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ascii="黑体" w:eastAsia="黑体"/>
          <w:b/>
          <w:sz w:val="36"/>
          <w:szCs w:val="36"/>
        </w:rPr>
      </w:pPr>
    </w:p>
    <w:p>
      <w:pPr>
        <w:spacing w:line="500" w:lineRule="exact"/>
        <w:rPr>
          <w:rFonts w:ascii="黑体" w:eastAsia="黑体"/>
          <w:b/>
          <w:sz w:val="36"/>
          <w:szCs w:val="36"/>
        </w:rPr>
      </w:pPr>
    </w:p>
    <w:p>
      <w:pPr>
        <w:spacing w:line="500" w:lineRule="exact"/>
        <w:jc w:val="center"/>
        <w:rPr>
          <w:rFonts w:ascii="黑体" w:eastAsia="黑体"/>
          <w:b/>
          <w:sz w:val="36"/>
          <w:szCs w:val="36"/>
        </w:rPr>
      </w:pPr>
    </w:p>
    <w:p>
      <w:pPr>
        <w:spacing w:line="480" w:lineRule="auto"/>
        <w:jc w:val="center"/>
        <w:rPr>
          <w:rFonts w:ascii="华文行楷" w:eastAsia="华文行楷"/>
          <w:b/>
          <w:sz w:val="52"/>
          <w:szCs w:val="52"/>
        </w:rPr>
      </w:pPr>
      <w:r>
        <w:rPr>
          <w:rFonts w:hint="eastAsia" w:ascii="华文行楷" w:eastAsia="华文行楷"/>
          <w:b/>
          <w:sz w:val="52"/>
          <w:szCs w:val="52"/>
        </w:rPr>
        <w:t>桩上太极推手竞赛规则</w:t>
      </w:r>
    </w:p>
    <w:p>
      <w:pPr>
        <w:tabs>
          <w:tab w:val="center" w:pos="4153"/>
          <w:tab w:val="left" w:pos="7425"/>
        </w:tabs>
        <w:spacing w:line="480" w:lineRule="auto"/>
        <w:jc w:val="left"/>
        <w:rPr>
          <w:rFonts w:ascii="黑体" w:eastAsia="黑体"/>
          <w:b/>
          <w:sz w:val="52"/>
          <w:szCs w:val="52"/>
        </w:rPr>
      </w:pPr>
      <w:r>
        <w:rPr>
          <w:rFonts w:ascii="黑体" w:eastAsia="黑体"/>
          <w:b/>
          <w:sz w:val="52"/>
          <w:szCs w:val="52"/>
        </w:rPr>
        <w:tab/>
      </w:r>
      <w:r>
        <w:rPr>
          <w:rFonts w:hint="eastAsia" w:ascii="黑体" w:eastAsia="黑体"/>
          <w:b/>
          <w:sz w:val="52"/>
          <w:szCs w:val="52"/>
        </w:rPr>
        <w:t>（试行）</w:t>
      </w: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widowControl/>
        <w:jc w:val="left"/>
        <w:rPr>
          <w:rFonts w:ascii="宋体" w:hAnsi="宋体" w:cs="宋体"/>
          <w:kern w:val="0"/>
          <w:sz w:val="24"/>
        </w:rPr>
      </w:pPr>
    </w:p>
    <w:p>
      <w:pPr>
        <w:widowControl/>
        <w:jc w:val="left"/>
        <w:rPr>
          <w:rFonts w:ascii="宋体" w:hAnsi="宋体" w:cs="宋体"/>
          <w:kern w:val="0"/>
          <w:sz w:val="24"/>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ind w:firstLine="1080" w:firstLineChars="300"/>
        <w:jc w:val="center"/>
        <w:rPr>
          <w:rFonts w:ascii="黑体" w:eastAsia="黑体"/>
          <w:sz w:val="36"/>
          <w:szCs w:val="36"/>
        </w:rPr>
      </w:pPr>
    </w:p>
    <w:p>
      <w:pPr>
        <w:spacing w:line="500" w:lineRule="exact"/>
        <w:jc w:val="center"/>
        <w:rPr>
          <w:rFonts w:ascii="黑体" w:eastAsia="黑体"/>
          <w:sz w:val="36"/>
          <w:szCs w:val="36"/>
        </w:rPr>
      </w:pPr>
    </w:p>
    <w:p>
      <w:pPr>
        <w:spacing w:line="500" w:lineRule="exact"/>
        <w:jc w:val="center"/>
        <w:rPr>
          <w:rFonts w:ascii="黑体" w:eastAsia="黑体"/>
          <w:sz w:val="36"/>
          <w:szCs w:val="36"/>
        </w:rPr>
      </w:pPr>
      <w:bookmarkStart w:id="0" w:name="_GoBack"/>
      <w:bookmarkEnd w:id="0"/>
    </w:p>
    <w:p>
      <w:pPr>
        <w:spacing w:line="500" w:lineRule="exact"/>
        <w:jc w:val="center"/>
        <w:rPr>
          <w:rFonts w:ascii="黑体" w:eastAsia="黑体"/>
          <w:sz w:val="36"/>
          <w:szCs w:val="36"/>
        </w:rPr>
      </w:pPr>
    </w:p>
    <w:p>
      <w:pPr>
        <w:spacing w:line="500" w:lineRule="exact"/>
        <w:jc w:val="center"/>
        <w:rPr>
          <w:rFonts w:ascii="黑体" w:eastAsia="黑体"/>
          <w:sz w:val="36"/>
          <w:szCs w:val="36"/>
        </w:rPr>
      </w:pPr>
    </w:p>
    <w:p>
      <w:pPr>
        <w:spacing w:line="500" w:lineRule="exact"/>
        <w:jc w:val="left"/>
        <w:rPr>
          <w:rFonts w:ascii="黑体" w:eastAsia="黑体"/>
          <w:color w:val="C00000"/>
          <w:sz w:val="36"/>
          <w:szCs w:val="36"/>
        </w:rPr>
      </w:pPr>
    </w:p>
    <w:p>
      <w:pPr>
        <w:spacing w:line="500" w:lineRule="exact"/>
        <w:jc w:val="center"/>
        <w:rPr>
          <w:rFonts w:ascii="黑体" w:eastAsia="黑体"/>
          <w:sz w:val="36"/>
          <w:szCs w:val="36"/>
        </w:rPr>
      </w:pPr>
    </w:p>
    <w:p>
      <w:pPr>
        <w:spacing w:line="500" w:lineRule="exact"/>
        <w:rPr>
          <w:rFonts w:ascii="黑体" w:eastAsia="黑体"/>
          <w:sz w:val="36"/>
          <w:szCs w:val="36"/>
        </w:rPr>
      </w:pPr>
    </w:p>
    <w:p>
      <w:pPr>
        <w:spacing w:line="500" w:lineRule="exact"/>
        <w:jc w:val="center"/>
        <w:rPr>
          <w:rFonts w:ascii="黑体" w:eastAsia="黑体"/>
          <w:sz w:val="28"/>
          <w:szCs w:val="28"/>
        </w:rPr>
      </w:pPr>
      <w:r>
        <w:rPr>
          <w:rFonts w:hint="eastAsia" w:ascii="黑体" w:eastAsia="黑体"/>
          <w:sz w:val="28"/>
          <w:szCs w:val="28"/>
        </w:rPr>
        <w:t>浙江省武术协会</w:t>
      </w:r>
    </w:p>
    <w:p>
      <w:pPr>
        <w:spacing w:line="500" w:lineRule="exact"/>
        <w:jc w:val="center"/>
        <w:rPr>
          <w:sz w:val="28"/>
          <w:szCs w:val="28"/>
        </w:rPr>
      </w:pPr>
      <w:r>
        <w:rPr>
          <w:rFonts w:hint="eastAsia" w:ascii="黑体" w:eastAsia="黑体"/>
          <w:sz w:val="28"/>
          <w:szCs w:val="28"/>
        </w:rPr>
        <w:t>2019年1月</w:t>
      </w:r>
    </w:p>
    <w:p>
      <w:pPr>
        <w:spacing w:line="600" w:lineRule="exact"/>
        <w:jc w:val="center"/>
        <w:rPr>
          <w:rFonts w:ascii="黑体" w:eastAsia="黑体"/>
          <w:b/>
          <w:sz w:val="30"/>
          <w:szCs w:val="30"/>
        </w:rPr>
      </w:pPr>
      <w:r>
        <w:rPr>
          <w:rFonts w:hint="eastAsia" w:ascii="黑体" w:eastAsia="黑体"/>
          <w:b/>
          <w:sz w:val="30"/>
          <w:szCs w:val="30"/>
        </w:rPr>
        <w:t>目   录</w:t>
      </w:r>
    </w:p>
    <w:p>
      <w:pPr>
        <w:spacing w:line="600" w:lineRule="exact"/>
        <w:jc w:val="center"/>
        <w:rPr>
          <w:rFonts w:ascii="黑体" w:eastAsia="黑体"/>
          <w:sz w:val="32"/>
          <w:szCs w:val="32"/>
        </w:rPr>
      </w:pPr>
    </w:p>
    <w:p>
      <w:pPr>
        <w:rPr>
          <w:rFonts w:ascii="宋体" w:hAnsi="宋体" w:cs="宋体"/>
          <w:spacing w:val="-2"/>
          <w:szCs w:val="21"/>
        </w:rPr>
      </w:pPr>
      <w:r>
        <w:rPr>
          <w:rFonts w:hint="eastAsia" w:ascii="黑体" w:hAnsi="宋体" w:eastAsia="黑体" w:cs="宋体"/>
          <w:b/>
          <w:spacing w:val="-2"/>
          <w:szCs w:val="21"/>
        </w:rPr>
        <w:t>第一章 通则</w:t>
      </w:r>
    </w:p>
    <w:p>
      <w:pPr>
        <w:ind w:firstLine="412" w:firstLineChars="200"/>
        <w:rPr>
          <w:rFonts w:ascii="宋体" w:hAnsi="宋体" w:cs="宋体"/>
          <w:spacing w:val="-2"/>
          <w:szCs w:val="21"/>
        </w:rPr>
      </w:pPr>
      <w:r>
        <w:rPr>
          <w:rFonts w:hint="eastAsia" w:ascii="宋体" w:hAnsi="宋体" w:cs="宋体"/>
          <w:spacing w:val="-2"/>
          <w:szCs w:val="21"/>
        </w:rPr>
        <w:t>第一条 竞赛性质</w:t>
      </w:r>
    </w:p>
    <w:p>
      <w:pPr>
        <w:ind w:firstLine="412" w:firstLineChars="200"/>
        <w:rPr>
          <w:rFonts w:ascii="宋体" w:hAnsi="宋体" w:cs="宋体"/>
          <w:spacing w:val="-2"/>
          <w:szCs w:val="21"/>
        </w:rPr>
      </w:pPr>
      <w:r>
        <w:rPr>
          <w:rFonts w:hint="eastAsia" w:ascii="宋体" w:hAnsi="宋体" w:cs="宋体"/>
          <w:spacing w:val="-2"/>
          <w:szCs w:val="21"/>
        </w:rPr>
        <w:t>第二条 竞赛办法</w:t>
      </w:r>
    </w:p>
    <w:p>
      <w:pPr>
        <w:ind w:firstLine="412" w:firstLineChars="200"/>
        <w:rPr>
          <w:rFonts w:ascii="宋体" w:hAnsi="宋体" w:cs="宋体"/>
          <w:spacing w:val="-2"/>
          <w:szCs w:val="21"/>
        </w:rPr>
      </w:pPr>
      <w:r>
        <w:rPr>
          <w:rFonts w:hint="eastAsia" w:ascii="宋体" w:hAnsi="宋体" w:cs="宋体"/>
          <w:spacing w:val="-2"/>
          <w:szCs w:val="21"/>
        </w:rPr>
        <w:t>第三条 年龄分组与资格审查</w:t>
      </w:r>
    </w:p>
    <w:p>
      <w:pPr>
        <w:ind w:firstLine="412" w:firstLineChars="200"/>
        <w:rPr>
          <w:rFonts w:ascii="宋体" w:hAnsi="宋体" w:cs="宋体"/>
          <w:spacing w:val="-2"/>
          <w:szCs w:val="21"/>
        </w:rPr>
      </w:pPr>
      <w:r>
        <w:rPr>
          <w:rFonts w:hint="eastAsia" w:ascii="宋体" w:hAnsi="宋体" w:cs="宋体"/>
          <w:spacing w:val="-2"/>
          <w:szCs w:val="21"/>
        </w:rPr>
        <w:t>第四条 体重分级</w:t>
      </w:r>
    </w:p>
    <w:p>
      <w:pPr>
        <w:ind w:firstLine="412" w:firstLineChars="200"/>
        <w:rPr>
          <w:rFonts w:ascii="宋体" w:hAnsi="宋体" w:cs="宋体"/>
          <w:spacing w:val="-2"/>
          <w:szCs w:val="21"/>
        </w:rPr>
      </w:pPr>
      <w:r>
        <w:rPr>
          <w:rFonts w:hint="eastAsia" w:ascii="宋体" w:hAnsi="宋体" w:cs="宋体"/>
          <w:spacing w:val="-2"/>
          <w:szCs w:val="21"/>
        </w:rPr>
        <w:t>第五条 称量体重</w:t>
      </w:r>
    </w:p>
    <w:p>
      <w:pPr>
        <w:ind w:firstLine="412" w:firstLineChars="200"/>
        <w:rPr>
          <w:rFonts w:ascii="宋体" w:hAnsi="宋体" w:cs="宋体"/>
          <w:spacing w:val="-2"/>
          <w:szCs w:val="21"/>
        </w:rPr>
      </w:pPr>
      <w:r>
        <w:rPr>
          <w:rFonts w:hint="eastAsia" w:ascii="宋体" w:hAnsi="宋体" w:cs="宋体"/>
          <w:spacing w:val="-2"/>
          <w:szCs w:val="21"/>
        </w:rPr>
        <w:t>第六条 抽签</w:t>
      </w:r>
    </w:p>
    <w:p>
      <w:pPr>
        <w:ind w:firstLine="412" w:firstLineChars="200"/>
        <w:rPr>
          <w:rFonts w:ascii="宋体" w:hAnsi="宋体" w:cs="宋体"/>
          <w:spacing w:val="-2"/>
          <w:szCs w:val="21"/>
        </w:rPr>
      </w:pPr>
      <w:r>
        <w:rPr>
          <w:rFonts w:hint="eastAsia" w:ascii="宋体" w:hAnsi="宋体" w:cs="宋体"/>
          <w:spacing w:val="-2"/>
          <w:szCs w:val="21"/>
        </w:rPr>
        <w:t>第七条 竞赛时间</w:t>
      </w:r>
    </w:p>
    <w:p>
      <w:pPr>
        <w:ind w:firstLine="412" w:firstLineChars="200"/>
        <w:rPr>
          <w:rFonts w:ascii="宋体" w:hAnsi="宋体" w:cs="宋体"/>
          <w:spacing w:val="-2"/>
          <w:szCs w:val="21"/>
        </w:rPr>
      </w:pPr>
      <w:r>
        <w:rPr>
          <w:rFonts w:hint="eastAsia" w:ascii="宋体" w:hAnsi="宋体" w:cs="宋体"/>
          <w:spacing w:val="-2"/>
          <w:szCs w:val="21"/>
        </w:rPr>
        <w:t>第八条 竞赛信号</w:t>
      </w:r>
    </w:p>
    <w:p>
      <w:pPr>
        <w:ind w:firstLine="412" w:firstLineChars="200"/>
        <w:rPr>
          <w:rFonts w:ascii="宋体" w:hAnsi="宋体" w:cs="宋体"/>
          <w:spacing w:val="-2"/>
          <w:szCs w:val="21"/>
        </w:rPr>
      </w:pPr>
      <w:r>
        <w:rPr>
          <w:rFonts w:hint="eastAsia" w:ascii="宋体" w:hAnsi="宋体" w:cs="宋体"/>
          <w:spacing w:val="-2"/>
          <w:szCs w:val="21"/>
        </w:rPr>
        <w:t>第九条 弃权</w:t>
      </w:r>
    </w:p>
    <w:p>
      <w:pPr>
        <w:ind w:firstLine="412" w:firstLineChars="200"/>
        <w:rPr>
          <w:rFonts w:ascii="宋体" w:hAnsi="宋体" w:cs="宋体"/>
          <w:spacing w:val="-2"/>
          <w:szCs w:val="21"/>
        </w:rPr>
      </w:pPr>
      <w:r>
        <w:rPr>
          <w:rFonts w:hint="eastAsia" w:ascii="宋体" w:hAnsi="宋体" w:cs="宋体"/>
          <w:spacing w:val="-2"/>
          <w:szCs w:val="21"/>
        </w:rPr>
        <w:t>第十条 竞赛礼仪</w:t>
      </w:r>
    </w:p>
    <w:p>
      <w:pPr>
        <w:ind w:firstLine="412" w:firstLineChars="200"/>
        <w:rPr>
          <w:rFonts w:ascii="宋体" w:hAnsi="宋体" w:cs="宋体"/>
          <w:spacing w:val="-2"/>
          <w:szCs w:val="21"/>
        </w:rPr>
      </w:pPr>
      <w:r>
        <w:rPr>
          <w:rFonts w:hint="eastAsia" w:ascii="宋体" w:hAnsi="宋体" w:cs="宋体"/>
          <w:spacing w:val="-2"/>
          <w:szCs w:val="21"/>
        </w:rPr>
        <w:t>第十一条 竞赛服装</w:t>
      </w:r>
    </w:p>
    <w:p>
      <w:pPr>
        <w:ind w:firstLine="412" w:firstLineChars="200"/>
        <w:rPr>
          <w:rFonts w:ascii="宋体" w:hAnsi="宋体" w:cs="宋体"/>
          <w:spacing w:val="-2"/>
          <w:szCs w:val="21"/>
        </w:rPr>
      </w:pPr>
      <w:r>
        <w:rPr>
          <w:rFonts w:hint="eastAsia" w:ascii="宋体" w:hAnsi="宋体" w:cs="宋体"/>
          <w:spacing w:val="-2"/>
          <w:szCs w:val="21"/>
        </w:rPr>
        <w:t>第十二条 竞赛相关规定</w:t>
      </w:r>
    </w:p>
    <w:p>
      <w:pPr>
        <w:rPr>
          <w:rFonts w:ascii="黑体" w:hAnsi="宋体" w:eastAsia="黑体" w:cs="宋体"/>
          <w:b/>
          <w:spacing w:val="-2"/>
          <w:szCs w:val="21"/>
        </w:rPr>
      </w:pPr>
      <w:r>
        <w:rPr>
          <w:rFonts w:hint="eastAsia" w:ascii="黑体" w:hAnsi="宋体" w:eastAsia="黑体" w:cs="宋体"/>
          <w:b/>
          <w:spacing w:val="-2"/>
          <w:szCs w:val="21"/>
        </w:rPr>
        <w:t>第二章 裁判人员及其职责</w:t>
      </w:r>
    </w:p>
    <w:p>
      <w:pPr>
        <w:ind w:firstLine="412" w:firstLineChars="200"/>
        <w:rPr>
          <w:rFonts w:ascii="宋体" w:hAnsi="宋体" w:cs="宋体"/>
          <w:spacing w:val="-2"/>
          <w:szCs w:val="21"/>
        </w:rPr>
      </w:pPr>
      <w:r>
        <w:rPr>
          <w:rFonts w:hint="eastAsia" w:ascii="宋体" w:hAnsi="宋体" w:cs="宋体"/>
          <w:spacing w:val="-2"/>
          <w:szCs w:val="21"/>
        </w:rPr>
        <w:t>第十三条 裁判人员的组成</w:t>
      </w:r>
    </w:p>
    <w:p>
      <w:pPr>
        <w:ind w:firstLine="412" w:firstLineChars="200"/>
        <w:rPr>
          <w:rFonts w:ascii="宋体" w:hAnsi="宋体" w:cs="宋体"/>
          <w:spacing w:val="-2"/>
          <w:szCs w:val="21"/>
        </w:rPr>
      </w:pPr>
      <w:r>
        <w:rPr>
          <w:rFonts w:hint="eastAsia" w:ascii="宋体" w:hAnsi="宋体" w:cs="宋体"/>
          <w:spacing w:val="-2"/>
          <w:szCs w:val="21"/>
        </w:rPr>
        <w:t>第十四条 裁判人员的职责</w:t>
      </w:r>
    </w:p>
    <w:p>
      <w:pPr>
        <w:ind w:firstLine="412" w:firstLineChars="200"/>
        <w:rPr>
          <w:rFonts w:ascii="宋体" w:hAnsi="宋体" w:cs="宋体"/>
          <w:spacing w:val="-2"/>
          <w:szCs w:val="21"/>
        </w:rPr>
      </w:pPr>
      <w:r>
        <w:rPr>
          <w:rFonts w:hint="eastAsia" w:ascii="宋体" w:hAnsi="宋体" w:cs="宋体"/>
          <w:spacing w:val="-2"/>
          <w:szCs w:val="21"/>
        </w:rPr>
        <w:t>第十五条 电子计分系统操作员</w:t>
      </w:r>
    </w:p>
    <w:p>
      <w:pPr>
        <w:rPr>
          <w:rFonts w:ascii="黑体" w:hAnsi="宋体" w:eastAsia="黑体" w:cs="宋体"/>
          <w:b/>
          <w:spacing w:val="-2"/>
          <w:szCs w:val="21"/>
        </w:rPr>
      </w:pPr>
      <w:r>
        <w:rPr>
          <w:rFonts w:hint="eastAsia" w:ascii="黑体" w:hAnsi="宋体" w:eastAsia="黑体" w:cs="宋体"/>
          <w:b/>
          <w:spacing w:val="-2"/>
          <w:szCs w:val="21"/>
        </w:rPr>
        <w:t>第三章 仲裁委员会及其职责与申诉</w:t>
      </w:r>
    </w:p>
    <w:p>
      <w:pPr>
        <w:ind w:firstLine="412" w:firstLineChars="200"/>
        <w:rPr>
          <w:rFonts w:ascii="宋体" w:hAnsi="宋体" w:cs="宋体"/>
          <w:spacing w:val="-2"/>
          <w:szCs w:val="21"/>
        </w:rPr>
      </w:pPr>
      <w:r>
        <w:rPr>
          <w:rFonts w:hint="eastAsia" w:ascii="宋体" w:hAnsi="宋体" w:cs="宋体"/>
          <w:spacing w:val="-2"/>
          <w:szCs w:val="21"/>
        </w:rPr>
        <w:t>第十六条 仲裁委员会的组成</w:t>
      </w:r>
    </w:p>
    <w:p>
      <w:pPr>
        <w:ind w:firstLine="412" w:firstLineChars="200"/>
        <w:rPr>
          <w:rFonts w:ascii="宋体" w:hAnsi="宋体" w:cs="宋体"/>
          <w:spacing w:val="-2"/>
          <w:szCs w:val="21"/>
        </w:rPr>
      </w:pPr>
      <w:r>
        <w:rPr>
          <w:rFonts w:hint="eastAsia" w:ascii="宋体" w:hAnsi="宋体" w:cs="宋体"/>
          <w:spacing w:val="-2"/>
          <w:szCs w:val="21"/>
        </w:rPr>
        <w:t>第十七条 仲裁委员会的职责</w:t>
      </w:r>
    </w:p>
    <w:p>
      <w:pPr>
        <w:ind w:firstLine="412" w:firstLineChars="200"/>
        <w:rPr>
          <w:rFonts w:ascii="宋体" w:hAnsi="宋体" w:cs="宋体"/>
          <w:spacing w:val="-2"/>
          <w:szCs w:val="21"/>
        </w:rPr>
      </w:pPr>
      <w:r>
        <w:rPr>
          <w:rFonts w:hint="eastAsia" w:ascii="宋体" w:hAnsi="宋体" w:cs="宋体"/>
          <w:spacing w:val="-2"/>
          <w:szCs w:val="21"/>
        </w:rPr>
        <w:t>第十八条 申诉程序与要求</w:t>
      </w:r>
    </w:p>
    <w:p>
      <w:pPr>
        <w:rPr>
          <w:rFonts w:ascii="黑体" w:hAnsi="宋体" w:eastAsia="黑体" w:cs="宋体"/>
          <w:b/>
          <w:spacing w:val="-2"/>
          <w:szCs w:val="21"/>
        </w:rPr>
      </w:pPr>
      <w:r>
        <w:rPr>
          <w:rFonts w:hint="eastAsia" w:ascii="黑体" w:hAnsi="宋体" w:eastAsia="黑体" w:cs="宋体"/>
          <w:b/>
          <w:spacing w:val="-2"/>
          <w:szCs w:val="21"/>
        </w:rPr>
        <w:t>第四章 竞赛监督委员会及其职责</w:t>
      </w:r>
    </w:p>
    <w:p>
      <w:pPr>
        <w:ind w:firstLine="412" w:firstLineChars="200"/>
        <w:rPr>
          <w:rFonts w:ascii="宋体" w:hAnsi="宋体" w:cs="宋体"/>
          <w:spacing w:val="-2"/>
          <w:szCs w:val="21"/>
        </w:rPr>
      </w:pPr>
      <w:r>
        <w:rPr>
          <w:rFonts w:hint="eastAsia" w:ascii="宋体" w:hAnsi="宋体" w:cs="宋体"/>
          <w:spacing w:val="-2"/>
          <w:szCs w:val="21"/>
        </w:rPr>
        <w:t>第十九条 竞赛监督委员会的组成</w:t>
      </w:r>
    </w:p>
    <w:p>
      <w:pPr>
        <w:rPr>
          <w:rFonts w:ascii="黑体" w:hAnsi="宋体" w:eastAsia="黑体" w:cs="宋体"/>
          <w:b/>
          <w:spacing w:val="-2"/>
          <w:szCs w:val="21"/>
        </w:rPr>
      </w:pPr>
      <w:r>
        <w:rPr>
          <w:rFonts w:hint="eastAsia" w:ascii="黑体" w:hAnsi="宋体" w:eastAsia="黑体" w:cs="宋体"/>
          <w:b/>
          <w:spacing w:val="-2"/>
          <w:szCs w:val="21"/>
        </w:rPr>
        <w:t>第五章  技术要求、得分标准与判罚</w:t>
      </w:r>
    </w:p>
    <w:p>
      <w:pPr>
        <w:ind w:firstLine="412" w:firstLineChars="200"/>
        <w:rPr>
          <w:rFonts w:ascii="宋体" w:hAnsi="宋体" w:cs="宋体"/>
          <w:spacing w:val="-2"/>
          <w:szCs w:val="21"/>
        </w:rPr>
      </w:pPr>
      <w:r>
        <w:rPr>
          <w:rFonts w:hint="eastAsia" w:ascii="宋体" w:hAnsi="宋体" w:cs="宋体"/>
          <w:spacing w:val="-2"/>
          <w:szCs w:val="21"/>
        </w:rPr>
        <w:t>第二十条 竞赛法则</w:t>
      </w:r>
    </w:p>
    <w:p>
      <w:pPr>
        <w:ind w:firstLine="412" w:firstLineChars="200"/>
        <w:rPr>
          <w:rFonts w:ascii="宋体" w:hAnsi="宋体" w:cs="宋体"/>
          <w:spacing w:val="-2"/>
          <w:szCs w:val="21"/>
        </w:rPr>
      </w:pPr>
      <w:r>
        <w:rPr>
          <w:rFonts w:hint="eastAsia" w:ascii="宋体" w:hAnsi="宋体" w:cs="宋体"/>
          <w:spacing w:val="-2"/>
          <w:szCs w:val="21"/>
        </w:rPr>
        <w:t>第二十一条 竞赛办法</w:t>
      </w:r>
    </w:p>
    <w:p>
      <w:pPr>
        <w:ind w:firstLine="412" w:firstLineChars="200"/>
        <w:rPr>
          <w:rFonts w:ascii="宋体" w:hAnsi="宋体" w:cs="宋体"/>
          <w:spacing w:val="-2"/>
          <w:szCs w:val="21"/>
        </w:rPr>
      </w:pPr>
      <w:r>
        <w:rPr>
          <w:rFonts w:hint="eastAsia" w:ascii="宋体" w:hAnsi="宋体" w:cs="宋体"/>
          <w:spacing w:val="-2"/>
          <w:szCs w:val="21"/>
        </w:rPr>
        <w:t>第二十二条 攻击部位</w:t>
      </w:r>
    </w:p>
    <w:p>
      <w:pPr>
        <w:ind w:firstLine="412" w:firstLineChars="200"/>
        <w:rPr>
          <w:rFonts w:ascii="宋体" w:hAnsi="宋体" w:cs="宋体"/>
          <w:spacing w:val="-2"/>
          <w:szCs w:val="21"/>
        </w:rPr>
      </w:pPr>
      <w:r>
        <w:rPr>
          <w:rFonts w:hint="eastAsia" w:ascii="宋体" w:hAnsi="宋体" w:cs="宋体"/>
          <w:spacing w:val="-2"/>
          <w:szCs w:val="21"/>
        </w:rPr>
        <w:t>第二十三条禁击部位</w:t>
      </w:r>
    </w:p>
    <w:p>
      <w:pPr>
        <w:ind w:firstLine="412" w:firstLineChars="200"/>
        <w:rPr>
          <w:rFonts w:ascii="宋体" w:hAnsi="宋体" w:cs="宋体"/>
          <w:spacing w:val="-2"/>
          <w:szCs w:val="21"/>
        </w:rPr>
      </w:pPr>
      <w:r>
        <w:rPr>
          <w:rFonts w:hint="eastAsia" w:ascii="宋体" w:hAnsi="宋体" w:cs="宋体"/>
          <w:spacing w:val="-2"/>
          <w:szCs w:val="21"/>
        </w:rPr>
        <w:t>第二十四条得分</w:t>
      </w:r>
    </w:p>
    <w:p>
      <w:pPr>
        <w:ind w:firstLine="412" w:firstLineChars="200"/>
        <w:rPr>
          <w:rFonts w:ascii="宋体" w:hAnsi="宋体" w:cs="宋体"/>
          <w:spacing w:val="-2"/>
          <w:szCs w:val="21"/>
        </w:rPr>
      </w:pPr>
      <w:r>
        <w:rPr>
          <w:rFonts w:hint="eastAsia" w:ascii="宋体" w:hAnsi="宋体" w:cs="宋体"/>
          <w:spacing w:val="-2"/>
          <w:szCs w:val="21"/>
        </w:rPr>
        <w:t>第二十五条犯规</w:t>
      </w:r>
    </w:p>
    <w:p>
      <w:pPr>
        <w:ind w:firstLine="412" w:firstLineChars="200"/>
        <w:rPr>
          <w:rFonts w:ascii="宋体" w:hAnsi="宋体" w:cs="宋体"/>
          <w:spacing w:val="-2"/>
          <w:szCs w:val="21"/>
        </w:rPr>
      </w:pPr>
      <w:r>
        <w:rPr>
          <w:rFonts w:hint="eastAsia" w:ascii="宋体" w:hAnsi="宋体" w:cs="宋体"/>
          <w:spacing w:val="-2"/>
          <w:szCs w:val="21"/>
        </w:rPr>
        <w:t>第二十六条评定名次</w:t>
      </w:r>
    </w:p>
    <w:p>
      <w:pPr>
        <w:ind w:firstLine="412" w:firstLineChars="200"/>
        <w:rPr>
          <w:rFonts w:ascii="宋体" w:hAnsi="宋体" w:cs="宋体"/>
          <w:spacing w:val="-2"/>
          <w:szCs w:val="21"/>
        </w:rPr>
      </w:pPr>
      <w:r>
        <w:rPr>
          <w:rFonts w:hint="eastAsia" w:ascii="宋体" w:hAnsi="宋体" w:cs="宋体"/>
          <w:spacing w:val="-2"/>
          <w:szCs w:val="21"/>
        </w:rPr>
        <w:t>第二十七条技术犯规</w:t>
      </w:r>
    </w:p>
    <w:p>
      <w:pPr>
        <w:rPr>
          <w:rFonts w:ascii="宋体" w:hAnsi="宋体" w:cs="宋体"/>
          <w:spacing w:val="-2"/>
          <w:szCs w:val="21"/>
        </w:rPr>
      </w:pPr>
      <w:r>
        <w:rPr>
          <w:rFonts w:hint="eastAsia" w:ascii="黑体" w:hAnsi="宋体" w:eastAsia="黑体" w:cs="宋体"/>
          <w:b/>
          <w:spacing w:val="-2"/>
          <w:szCs w:val="21"/>
        </w:rPr>
        <w:t>第六章 裁判员的口令和手势图解</w:t>
      </w:r>
    </w:p>
    <w:p>
      <w:pPr>
        <w:ind w:firstLine="412" w:firstLineChars="200"/>
        <w:rPr>
          <w:rFonts w:ascii="宋体" w:hAnsi="宋体" w:cs="宋体"/>
          <w:spacing w:val="-2"/>
          <w:szCs w:val="21"/>
        </w:rPr>
      </w:pPr>
      <w:r>
        <w:rPr>
          <w:rFonts w:hint="eastAsia" w:ascii="宋体" w:hAnsi="宋体" w:cs="宋体"/>
          <w:spacing w:val="-2"/>
          <w:szCs w:val="21"/>
        </w:rPr>
        <w:t>第二十八条 有关竞赛礼节与一般判罚的口令和手势</w:t>
      </w:r>
    </w:p>
    <w:p>
      <w:pPr>
        <w:rPr>
          <w:rFonts w:ascii="黑体" w:hAnsi="宋体" w:eastAsia="黑体" w:cs="宋体"/>
          <w:b/>
          <w:spacing w:val="-2"/>
          <w:szCs w:val="21"/>
        </w:rPr>
      </w:pPr>
      <w:r>
        <w:rPr>
          <w:rFonts w:hint="eastAsia" w:ascii="黑体" w:hAnsi="宋体" w:eastAsia="黑体" w:cs="宋体"/>
          <w:b/>
          <w:spacing w:val="-2"/>
          <w:szCs w:val="21"/>
        </w:rPr>
        <w:t>第七章 服装与场地</w:t>
      </w:r>
    </w:p>
    <w:p>
      <w:pPr>
        <w:ind w:firstLine="412" w:firstLineChars="200"/>
        <w:rPr>
          <w:rFonts w:ascii="宋体" w:hAnsi="宋体" w:cs="宋体"/>
          <w:spacing w:val="-2"/>
          <w:szCs w:val="21"/>
        </w:rPr>
      </w:pPr>
      <w:r>
        <w:rPr>
          <w:rFonts w:hint="eastAsia" w:ascii="宋体" w:hAnsi="宋体" w:cs="宋体"/>
          <w:spacing w:val="-2"/>
          <w:szCs w:val="21"/>
        </w:rPr>
        <w:t>第二十九条 服装款式及规格要求</w:t>
      </w:r>
    </w:p>
    <w:p>
      <w:pPr>
        <w:ind w:firstLine="412" w:firstLineChars="200"/>
        <w:rPr>
          <w:rFonts w:ascii="宋体" w:hAnsi="宋体" w:cs="宋体"/>
          <w:b/>
          <w:spacing w:val="-2"/>
          <w:szCs w:val="21"/>
        </w:rPr>
      </w:pPr>
      <w:r>
        <w:rPr>
          <w:rFonts w:hint="eastAsia" w:ascii="宋体" w:hAnsi="宋体" w:cs="宋体"/>
          <w:spacing w:val="-2"/>
          <w:szCs w:val="21"/>
        </w:rPr>
        <w:t>第</w:t>
      </w:r>
      <w:r>
        <w:rPr>
          <w:rFonts w:hint="eastAsia" w:ascii="宋体" w:hAnsi="宋体" w:cs="宋体"/>
          <w:b/>
          <w:spacing w:val="-2"/>
          <w:szCs w:val="21"/>
        </w:rPr>
        <w:t>三十条 比赛场地</w:t>
      </w:r>
    </w:p>
    <w:p>
      <w:pPr>
        <w:spacing w:line="600" w:lineRule="exact"/>
        <w:rPr>
          <w:rFonts w:ascii="宋体" w:hAnsi="宋体" w:cs="宋体"/>
          <w:b/>
          <w:spacing w:val="-2"/>
          <w:sz w:val="24"/>
        </w:rPr>
      </w:pPr>
    </w:p>
    <w:p>
      <w:pPr>
        <w:spacing w:line="600" w:lineRule="exact"/>
        <w:rPr>
          <w:rFonts w:ascii="方正黑体简体" w:eastAsia="方正黑体简体"/>
          <w:b/>
          <w:sz w:val="30"/>
          <w:szCs w:val="30"/>
        </w:rPr>
      </w:pPr>
    </w:p>
    <w:p>
      <w:pPr>
        <w:spacing w:line="360" w:lineRule="auto"/>
        <w:jc w:val="center"/>
        <w:rPr>
          <w:rFonts w:ascii="黑体" w:eastAsia="黑体"/>
          <w:b/>
          <w:sz w:val="30"/>
          <w:szCs w:val="30"/>
        </w:rPr>
      </w:pPr>
      <w:r>
        <w:rPr>
          <w:rFonts w:hint="eastAsia" w:ascii="黑体" w:eastAsia="黑体"/>
          <w:b/>
          <w:sz w:val="30"/>
          <w:szCs w:val="30"/>
        </w:rPr>
        <w:t>第一章  通  则</w:t>
      </w:r>
    </w:p>
    <w:p>
      <w:pPr>
        <w:spacing w:line="720" w:lineRule="auto"/>
        <w:rPr>
          <w:rFonts w:ascii="黑体" w:hAnsi="宋体" w:eastAsia="黑体" w:cs="宋体"/>
          <w:b/>
          <w:spacing w:val="-2"/>
          <w:sz w:val="24"/>
        </w:rPr>
      </w:pPr>
      <w:r>
        <w:rPr>
          <w:rFonts w:hint="eastAsia" w:ascii="黑体" w:hAnsi="宋体" w:eastAsia="黑体" w:cs="宋体"/>
          <w:b/>
          <w:spacing w:val="-2"/>
          <w:sz w:val="24"/>
        </w:rPr>
        <w:t>第一条  竞赛性质</w:t>
      </w:r>
    </w:p>
    <w:p>
      <w:pPr>
        <w:spacing w:line="360" w:lineRule="auto"/>
        <w:ind w:firstLine="482" w:firstLineChars="200"/>
        <w:rPr>
          <w:sz w:val="24"/>
        </w:rPr>
      </w:pPr>
      <w:r>
        <w:rPr>
          <w:rFonts w:hint="eastAsia" w:ascii="方正黑体简体" w:eastAsia="方正黑体简体"/>
          <w:b/>
          <w:sz w:val="24"/>
        </w:rPr>
        <w:t>一、</w:t>
      </w:r>
      <w:r>
        <w:rPr>
          <w:rFonts w:hint="eastAsia"/>
          <w:sz w:val="24"/>
        </w:rPr>
        <w:t>个人赛</w:t>
      </w:r>
    </w:p>
    <w:p>
      <w:pPr>
        <w:spacing w:line="360" w:lineRule="auto"/>
        <w:ind w:firstLine="480" w:firstLineChars="200"/>
        <w:rPr>
          <w:sz w:val="24"/>
        </w:rPr>
      </w:pPr>
      <w:r>
        <w:rPr>
          <w:rFonts w:hint="eastAsia"/>
          <w:sz w:val="24"/>
        </w:rPr>
        <w:t>二、团体赛</w:t>
      </w:r>
    </w:p>
    <w:p>
      <w:pPr>
        <w:spacing w:line="720" w:lineRule="auto"/>
        <w:rPr>
          <w:rFonts w:ascii="黑体" w:hAnsi="宋体" w:eastAsia="黑体" w:cs="宋体"/>
          <w:b/>
          <w:spacing w:val="-2"/>
          <w:sz w:val="24"/>
        </w:rPr>
      </w:pPr>
      <w:r>
        <w:rPr>
          <w:rFonts w:hint="eastAsia" w:ascii="黑体" w:hAnsi="宋体" w:eastAsia="黑体" w:cs="宋体"/>
          <w:b/>
          <w:spacing w:val="-2"/>
          <w:sz w:val="24"/>
        </w:rPr>
        <w:t>第二条  竞赛办法</w:t>
      </w:r>
    </w:p>
    <w:p>
      <w:pPr>
        <w:spacing w:line="360" w:lineRule="auto"/>
        <w:ind w:left="1679" w:leftChars="228" w:hanging="1200" w:hangingChars="500"/>
        <w:rPr>
          <w:sz w:val="24"/>
        </w:rPr>
      </w:pPr>
      <w:r>
        <w:rPr>
          <w:rFonts w:hint="eastAsia"/>
          <w:sz w:val="24"/>
        </w:rPr>
        <w:t>一、循环赛：单循环、分组循环</w:t>
      </w:r>
    </w:p>
    <w:p>
      <w:pPr>
        <w:spacing w:line="360" w:lineRule="auto"/>
        <w:ind w:left="1679" w:leftChars="228" w:hanging="1200" w:hangingChars="500"/>
        <w:rPr>
          <w:sz w:val="24"/>
        </w:rPr>
      </w:pPr>
      <w:r>
        <w:rPr>
          <w:rFonts w:hint="eastAsia"/>
          <w:sz w:val="24"/>
        </w:rPr>
        <w:t>二、淘汰赛：单败淘汰、双败淘汰</w:t>
      </w:r>
    </w:p>
    <w:p>
      <w:pPr>
        <w:spacing w:line="720" w:lineRule="auto"/>
        <w:rPr>
          <w:rFonts w:ascii="黑体" w:hAnsi="宋体" w:eastAsia="黑体" w:cs="宋体"/>
          <w:b/>
          <w:spacing w:val="-2"/>
          <w:sz w:val="24"/>
        </w:rPr>
      </w:pPr>
      <w:r>
        <w:rPr>
          <w:rFonts w:hint="eastAsia" w:ascii="黑体" w:hAnsi="宋体" w:eastAsia="黑体" w:cs="宋体"/>
          <w:b/>
          <w:spacing w:val="-2"/>
          <w:sz w:val="24"/>
        </w:rPr>
        <w:t>第三条  年龄分组与资格审查</w:t>
      </w:r>
    </w:p>
    <w:p>
      <w:pPr>
        <w:spacing w:line="360" w:lineRule="auto"/>
        <w:ind w:firstLine="480" w:firstLineChars="200"/>
        <w:rPr>
          <w:sz w:val="24"/>
        </w:rPr>
      </w:pPr>
      <w:r>
        <w:rPr>
          <w:rFonts w:hint="eastAsia"/>
          <w:sz w:val="24"/>
        </w:rPr>
        <w:t>一、成年运动员的参赛年龄限在19~45周岁，中年组，46-60周岁，青年运动员的参赛年龄限在15~18周岁以下，儿童运动员的参赛年龄限在7~14周岁以下。</w:t>
      </w:r>
    </w:p>
    <w:p>
      <w:pPr>
        <w:spacing w:line="360" w:lineRule="auto"/>
        <w:ind w:firstLine="480" w:firstLineChars="200"/>
        <w:rPr>
          <w:sz w:val="24"/>
        </w:rPr>
      </w:pPr>
      <w:r>
        <w:rPr>
          <w:rFonts w:hint="eastAsia"/>
          <w:sz w:val="24"/>
        </w:rPr>
        <w:t>二、参赛运动员必须携带身份证或户口本。</w:t>
      </w:r>
    </w:p>
    <w:p>
      <w:pPr>
        <w:spacing w:line="360" w:lineRule="auto"/>
        <w:ind w:firstLine="480" w:firstLineChars="200"/>
        <w:rPr>
          <w:sz w:val="24"/>
        </w:rPr>
      </w:pPr>
      <w:r>
        <w:rPr>
          <w:rFonts w:hint="eastAsia"/>
          <w:sz w:val="24"/>
        </w:rPr>
        <w:t>三、运动员必须提供参加该次比赛的人身保险证明。</w:t>
      </w:r>
    </w:p>
    <w:p>
      <w:pPr>
        <w:spacing w:line="360" w:lineRule="auto"/>
        <w:ind w:firstLine="480" w:firstLineChars="200"/>
        <w:rPr>
          <w:rFonts w:ascii="宋体" w:hAnsi="宋体" w:cs="宋体"/>
          <w:spacing w:val="-2"/>
          <w:sz w:val="24"/>
        </w:rPr>
      </w:pPr>
      <w:r>
        <w:rPr>
          <w:rFonts w:hint="eastAsia"/>
          <w:sz w:val="24"/>
        </w:rPr>
        <w:t>四、运动员必须出示报到之日前15天内，县级以上医院出具的包括脑电图、心电图、血压、脉搏等指标在内的体格检查证明。</w:t>
      </w:r>
    </w:p>
    <w:p>
      <w:pPr>
        <w:spacing w:line="720" w:lineRule="auto"/>
        <w:rPr>
          <w:rFonts w:ascii="黑体" w:hAnsi="宋体" w:eastAsia="黑体" w:cs="宋体"/>
          <w:b/>
          <w:spacing w:val="-2"/>
          <w:sz w:val="24"/>
        </w:rPr>
      </w:pPr>
      <w:r>
        <w:rPr>
          <w:rFonts w:hint="eastAsia" w:ascii="黑体" w:hAnsi="宋体" w:eastAsia="黑体" w:cs="宋体"/>
          <w:b/>
          <w:spacing w:val="-2"/>
          <w:sz w:val="24"/>
        </w:rPr>
        <w:t>第四条  体重分级</w:t>
      </w:r>
    </w:p>
    <w:p>
      <w:pPr>
        <w:spacing w:line="360" w:lineRule="auto"/>
        <w:ind w:firstLine="472" w:firstLineChars="200"/>
        <w:rPr>
          <w:sz w:val="24"/>
        </w:rPr>
      </w:pPr>
      <w:r>
        <w:rPr>
          <w:rFonts w:hint="eastAsia" w:ascii="宋体" w:hAnsi="宋体" w:cs="宋体"/>
          <w:spacing w:val="-2"/>
          <w:sz w:val="24"/>
        </w:rPr>
        <w:t>一、少儿组</w:t>
      </w:r>
    </w:p>
    <w:p>
      <w:pPr>
        <w:spacing w:line="360" w:lineRule="auto"/>
        <w:ind w:firstLine="480" w:firstLineChars="200"/>
        <w:rPr>
          <w:sz w:val="24"/>
        </w:rPr>
      </w:pPr>
      <w:r>
        <w:rPr>
          <w:rFonts w:hint="eastAsia"/>
          <w:sz w:val="24"/>
        </w:rPr>
        <w:t>A组7~8周岁（含8周岁）</w:t>
      </w:r>
    </w:p>
    <w:p>
      <w:pPr>
        <w:spacing w:line="360" w:lineRule="auto"/>
        <w:ind w:firstLine="480" w:firstLineChars="200"/>
        <w:rPr>
          <w:sz w:val="24"/>
        </w:rPr>
      </w:pPr>
      <w:r>
        <w:rPr>
          <w:rFonts w:hint="eastAsia"/>
          <w:sz w:val="24"/>
        </w:rPr>
        <w:t>B组9-10周岁</w:t>
      </w:r>
      <w:r>
        <w:rPr>
          <w:sz w:val="24"/>
        </w:rPr>
        <w:t>（含</w:t>
      </w:r>
      <w:r>
        <w:rPr>
          <w:rFonts w:hint="eastAsia"/>
          <w:sz w:val="24"/>
        </w:rPr>
        <w:t>10</w:t>
      </w:r>
      <w:r>
        <w:rPr>
          <w:sz w:val="24"/>
        </w:rPr>
        <w:t>周岁）</w:t>
      </w:r>
    </w:p>
    <w:p>
      <w:pPr>
        <w:spacing w:line="360" w:lineRule="auto"/>
        <w:ind w:firstLine="480" w:firstLineChars="200"/>
        <w:rPr>
          <w:sz w:val="24"/>
        </w:rPr>
      </w:pPr>
      <w:r>
        <w:rPr>
          <w:rFonts w:hint="eastAsia"/>
          <w:sz w:val="24"/>
        </w:rPr>
        <w:t>C组11~12周岁</w:t>
      </w:r>
      <w:r>
        <w:rPr>
          <w:sz w:val="24"/>
        </w:rPr>
        <w:t>（含</w:t>
      </w:r>
      <w:r>
        <w:rPr>
          <w:rFonts w:hint="eastAsia"/>
          <w:sz w:val="24"/>
        </w:rPr>
        <w:t>12</w:t>
      </w:r>
      <w:r>
        <w:rPr>
          <w:sz w:val="24"/>
        </w:rPr>
        <w:t>周岁）</w:t>
      </w:r>
    </w:p>
    <w:p>
      <w:pPr>
        <w:spacing w:line="360" w:lineRule="auto"/>
        <w:ind w:firstLine="480" w:firstLineChars="200"/>
        <w:rPr>
          <w:sz w:val="24"/>
        </w:rPr>
      </w:pPr>
      <w:r>
        <w:rPr>
          <w:rFonts w:hint="eastAsia"/>
          <w:sz w:val="24"/>
        </w:rPr>
        <w:t>D组13~14周岁</w:t>
      </w:r>
      <w:r>
        <w:rPr>
          <w:sz w:val="24"/>
        </w:rPr>
        <w:t>（含</w:t>
      </w:r>
      <w:r>
        <w:rPr>
          <w:rFonts w:hint="eastAsia"/>
          <w:sz w:val="24"/>
        </w:rPr>
        <w:t>14</w:t>
      </w:r>
      <w:r>
        <w:rPr>
          <w:sz w:val="24"/>
        </w:rPr>
        <w:t>周岁）</w:t>
      </w:r>
    </w:p>
    <w:p>
      <w:pPr>
        <w:spacing w:line="360" w:lineRule="auto"/>
        <w:ind w:firstLine="480" w:firstLineChars="200"/>
        <w:rPr>
          <w:sz w:val="24"/>
        </w:rPr>
      </w:pPr>
      <w:r>
        <w:rPr>
          <w:rFonts w:hint="eastAsia"/>
          <w:sz w:val="24"/>
        </w:rPr>
        <w:t>二、青年组</w:t>
      </w:r>
    </w:p>
    <w:p>
      <w:pPr>
        <w:spacing w:line="360" w:lineRule="auto"/>
        <w:ind w:firstLine="480" w:firstLineChars="200"/>
        <w:rPr>
          <w:sz w:val="24"/>
        </w:rPr>
      </w:pPr>
      <w:r>
        <w:rPr>
          <w:rFonts w:hint="eastAsia"/>
          <w:sz w:val="24"/>
        </w:rPr>
        <w:t>A组15~16周岁</w:t>
      </w:r>
      <w:r>
        <w:rPr>
          <w:sz w:val="24"/>
        </w:rPr>
        <w:t>（含</w:t>
      </w:r>
      <w:r>
        <w:rPr>
          <w:rFonts w:hint="eastAsia"/>
          <w:sz w:val="24"/>
        </w:rPr>
        <w:t>16</w:t>
      </w:r>
      <w:r>
        <w:rPr>
          <w:sz w:val="24"/>
        </w:rPr>
        <w:t>周岁）</w:t>
      </w:r>
    </w:p>
    <w:p>
      <w:pPr>
        <w:spacing w:line="360" w:lineRule="auto"/>
        <w:ind w:firstLine="480" w:firstLineChars="200"/>
        <w:rPr>
          <w:sz w:val="24"/>
        </w:rPr>
      </w:pPr>
      <w:r>
        <w:rPr>
          <w:rFonts w:hint="eastAsia"/>
          <w:sz w:val="24"/>
        </w:rPr>
        <w:t>B组17~18周岁</w:t>
      </w:r>
      <w:r>
        <w:rPr>
          <w:sz w:val="24"/>
        </w:rPr>
        <w:t>（含</w:t>
      </w:r>
      <w:r>
        <w:rPr>
          <w:rFonts w:hint="eastAsia"/>
          <w:sz w:val="24"/>
        </w:rPr>
        <w:t>18</w:t>
      </w:r>
      <w:r>
        <w:rPr>
          <w:sz w:val="24"/>
        </w:rPr>
        <w:t>周岁）</w:t>
      </w:r>
    </w:p>
    <w:p>
      <w:pPr>
        <w:spacing w:line="360" w:lineRule="auto"/>
        <w:ind w:firstLine="480" w:firstLineChars="200"/>
        <w:rPr>
          <w:rFonts w:ascii="宋体" w:hAnsi="宋体" w:cs="宋体"/>
          <w:spacing w:val="-2"/>
          <w:sz w:val="24"/>
        </w:rPr>
      </w:pPr>
      <w:r>
        <w:rPr>
          <w:rFonts w:hint="eastAsia"/>
          <w:sz w:val="24"/>
        </w:rPr>
        <w:t>三、成人组</w:t>
      </w:r>
    </w:p>
    <w:p>
      <w:pPr>
        <w:spacing w:line="360" w:lineRule="auto"/>
        <w:ind w:firstLine="472" w:firstLineChars="200"/>
        <w:rPr>
          <w:sz w:val="24"/>
        </w:rPr>
      </w:pPr>
      <w:r>
        <w:rPr>
          <w:rFonts w:hint="eastAsia" w:ascii="宋体" w:hAnsi="宋体" w:cs="宋体"/>
          <w:spacing w:val="-2"/>
          <w:sz w:val="24"/>
        </w:rPr>
        <w:t>一）</w:t>
      </w:r>
      <w:r>
        <w:rPr>
          <w:rFonts w:hint="eastAsia"/>
          <w:sz w:val="24"/>
        </w:rPr>
        <w:t>48公斤级（≤48kg）</w:t>
      </w:r>
    </w:p>
    <w:p>
      <w:pPr>
        <w:spacing w:line="360" w:lineRule="auto"/>
        <w:ind w:firstLine="480" w:firstLineChars="200"/>
        <w:rPr>
          <w:sz w:val="24"/>
        </w:rPr>
      </w:pPr>
      <w:r>
        <w:rPr>
          <w:rFonts w:hint="eastAsia"/>
          <w:sz w:val="24"/>
        </w:rPr>
        <w:t>二</w:t>
      </w:r>
      <w:r>
        <w:rPr>
          <w:rFonts w:hint="eastAsia" w:ascii="宋体" w:hAnsi="宋体" w:cs="宋体"/>
          <w:spacing w:val="-2"/>
          <w:sz w:val="24"/>
        </w:rPr>
        <w:t>）</w:t>
      </w:r>
      <w:r>
        <w:rPr>
          <w:rFonts w:hint="eastAsia"/>
          <w:sz w:val="24"/>
        </w:rPr>
        <w:t>52公斤级（＞48kg</w:t>
      </w:r>
      <w:r>
        <w:rPr>
          <w:rFonts w:hint="eastAsia" w:ascii="宋体" w:hAnsi="宋体"/>
          <w:sz w:val="24"/>
        </w:rPr>
        <w:t>-≤</w:t>
      </w:r>
      <w:r>
        <w:rPr>
          <w:rFonts w:hint="eastAsia"/>
          <w:sz w:val="24"/>
        </w:rPr>
        <w:t>52kg）</w:t>
      </w:r>
    </w:p>
    <w:p>
      <w:pPr>
        <w:spacing w:line="360" w:lineRule="auto"/>
        <w:ind w:firstLine="480" w:firstLineChars="200"/>
        <w:rPr>
          <w:sz w:val="24"/>
        </w:rPr>
      </w:pPr>
      <w:r>
        <w:rPr>
          <w:rFonts w:hint="eastAsia"/>
          <w:sz w:val="24"/>
        </w:rPr>
        <w:t>三</w:t>
      </w:r>
      <w:r>
        <w:rPr>
          <w:rFonts w:hint="eastAsia" w:ascii="宋体" w:hAnsi="宋体" w:cs="宋体"/>
          <w:spacing w:val="-2"/>
          <w:sz w:val="24"/>
        </w:rPr>
        <w:t>）</w:t>
      </w:r>
      <w:r>
        <w:rPr>
          <w:rFonts w:hint="eastAsia"/>
          <w:sz w:val="24"/>
        </w:rPr>
        <w:t>56公斤级（＞52kg</w:t>
      </w:r>
      <w:r>
        <w:rPr>
          <w:rFonts w:hint="eastAsia" w:ascii="宋体" w:hAnsi="宋体"/>
          <w:sz w:val="24"/>
        </w:rPr>
        <w:t>-≤</w:t>
      </w:r>
      <w:r>
        <w:rPr>
          <w:rFonts w:hint="eastAsia"/>
          <w:sz w:val="24"/>
        </w:rPr>
        <w:t>56kg）</w:t>
      </w:r>
    </w:p>
    <w:p>
      <w:pPr>
        <w:spacing w:line="360" w:lineRule="auto"/>
        <w:ind w:firstLine="480" w:firstLineChars="200"/>
        <w:rPr>
          <w:sz w:val="24"/>
        </w:rPr>
      </w:pPr>
      <w:r>
        <w:rPr>
          <w:rFonts w:hint="eastAsia"/>
          <w:sz w:val="24"/>
        </w:rPr>
        <w:t>四</w:t>
      </w:r>
      <w:r>
        <w:rPr>
          <w:rFonts w:hint="eastAsia" w:ascii="宋体" w:hAnsi="宋体" w:cs="宋体"/>
          <w:spacing w:val="-2"/>
          <w:sz w:val="24"/>
        </w:rPr>
        <w:t>）</w:t>
      </w:r>
      <w:r>
        <w:rPr>
          <w:rFonts w:hint="eastAsia"/>
          <w:sz w:val="24"/>
        </w:rPr>
        <w:t>60公斤级（＞56kg</w:t>
      </w:r>
      <w:r>
        <w:rPr>
          <w:rFonts w:hint="eastAsia" w:ascii="宋体" w:hAnsi="宋体"/>
          <w:sz w:val="24"/>
        </w:rPr>
        <w:t>-≤</w:t>
      </w:r>
      <w:r>
        <w:rPr>
          <w:rFonts w:hint="eastAsia"/>
          <w:sz w:val="24"/>
        </w:rPr>
        <w:t>60kg）</w:t>
      </w:r>
    </w:p>
    <w:p>
      <w:pPr>
        <w:spacing w:line="360" w:lineRule="auto"/>
        <w:ind w:firstLine="480" w:firstLineChars="200"/>
        <w:rPr>
          <w:sz w:val="24"/>
        </w:rPr>
      </w:pPr>
      <w:r>
        <w:rPr>
          <w:rFonts w:hint="eastAsia"/>
          <w:sz w:val="24"/>
        </w:rPr>
        <w:t>五</w:t>
      </w:r>
      <w:r>
        <w:rPr>
          <w:rFonts w:hint="eastAsia" w:ascii="宋体" w:hAnsi="宋体" w:cs="宋体"/>
          <w:spacing w:val="-2"/>
          <w:sz w:val="24"/>
        </w:rPr>
        <w:t>）</w:t>
      </w:r>
      <w:r>
        <w:rPr>
          <w:rFonts w:hint="eastAsia"/>
          <w:sz w:val="24"/>
        </w:rPr>
        <w:t>65公斤级（＞60kg</w:t>
      </w:r>
      <w:r>
        <w:rPr>
          <w:rFonts w:hint="eastAsia" w:ascii="宋体" w:hAnsi="宋体"/>
          <w:sz w:val="24"/>
        </w:rPr>
        <w:t>-≤</w:t>
      </w:r>
      <w:r>
        <w:rPr>
          <w:rFonts w:hint="eastAsia"/>
          <w:sz w:val="24"/>
        </w:rPr>
        <w:t>65kg）</w:t>
      </w:r>
    </w:p>
    <w:p>
      <w:pPr>
        <w:spacing w:line="360" w:lineRule="auto"/>
        <w:ind w:firstLine="480" w:firstLineChars="200"/>
        <w:rPr>
          <w:sz w:val="24"/>
        </w:rPr>
      </w:pPr>
      <w:r>
        <w:rPr>
          <w:rFonts w:hint="eastAsia"/>
          <w:sz w:val="24"/>
        </w:rPr>
        <w:t>六</w:t>
      </w:r>
      <w:r>
        <w:rPr>
          <w:rFonts w:hint="eastAsia" w:ascii="宋体" w:hAnsi="宋体" w:cs="宋体"/>
          <w:spacing w:val="-2"/>
          <w:sz w:val="24"/>
        </w:rPr>
        <w:t>）</w:t>
      </w:r>
      <w:r>
        <w:rPr>
          <w:rFonts w:hint="eastAsia"/>
          <w:sz w:val="24"/>
        </w:rPr>
        <w:t>70公斤级（＞65kg</w:t>
      </w:r>
      <w:r>
        <w:rPr>
          <w:rFonts w:hint="eastAsia" w:ascii="宋体" w:hAnsi="宋体"/>
          <w:sz w:val="24"/>
        </w:rPr>
        <w:t>-≤</w:t>
      </w:r>
      <w:r>
        <w:rPr>
          <w:rFonts w:hint="eastAsia"/>
          <w:sz w:val="24"/>
        </w:rPr>
        <w:t>70kg）</w:t>
      </w:r>
    </w:p>
    <w:p>
      <w:pPr>
        <w:spacing w:line="360" w:lineRule="auto"/>
        <w:ind w:firstLine="480" w:firstLineChars="200"/>
        <w:rPr>
          <w:sz w:val="24"/>
        </w:rPr>
      </w:pPr>
      <w:r>
        <w:rPr>
          <w:rFonts w:hint="eastAsia"/>
          <w:sz w:val="24"/>
        </w:rPr>
        <w:t>七</w:t>
      </w:r>
      <w:r>
        <w:rPr>
          <w:rFonts w:hint="eastAsia" w:ascii="宋体" w:hAnsi="宋体" w:cs="宋体"/>
          <w:spacing w:val="-2"/>
          <w:sz w:val="24"/>
        </w:rPr>
        <w:t>）</w:t>
      </w:r>
      <w:r>
        <w:rPr>
          <w:rFonts w:hint="eastAsia"/>
          <w:sz w:val="24"/>
        </w:rPr>
        <w:t>75公斤级（＞70kg</w:t>
      </w:r>
      <w:r>
        <w:rPr>
          <w:rFonts w:hint="eastAsia" w:ascii="宋体" w:hAnsi="宋体"/>
          <w:sz w:val="24"/>
        </w:rPr>
        <w:t>-≤</w:t>
      </w:r>
      <w:r>
        <w:rPr>
          <w:rFonts w:hint="eastAsia"/>
          <w:sz w:val="24"/>
        </w:rPr>
        <w:t>75kg）</w:t>
      </w:r>
    </w:p>
    <w:p>
      <w:pPr>
        <w:spacing w:line="360" w:lineRule="auto"/>
        <w:ind w:firstLine="480" w:firstLineChars="200"/>
        <w:rPr>
          <w:sz w:val="24"/>
        </w:rPr>
      </w:pPr>
      <w:r>
        <w:rPr>
          <w:rFonts w:hint="eastAsia"/>
          <w:sz w:val="24"/>
        </w:rPr>
        <w:t>八</w:t>
      </w:r>
      <w:r>
        <w:rPr>
          <w:rFonts w:hint="eastAsia" w:ascii="宋体" w:hAnsi="宋体" w:cs="宋体"/>
          <w:spacing w:val="-2"/>
          <w:sz w:val="24"/>
        </w:rPr>
        <w:t>）</w:t>
      </w:r>
      <w:r>
        <w:rPr>
          <w:rFonts w:hint="eastAsia"/>
          <w:sz w:val="24"/>
        </w:rPr>
        <w:t>80公斤级（＞75kg</w:t>
      </w:r>
      <w:r>
        <w:rPr>
          <w:rFonts w:hint="eastAsia" w:ascii="宋体" w:hAnsi="宋体"/>
          <w:sz w:val="24"/>
        </w:rPr>
        <w:t>-≤</w:t>
      </w:r>
      <w:r>
        <w:rPr>
          <w:rFonts w:hint="eastAsia"/>
          <w:sz w:val="24"/>
        </w:rPr>
        <w:t>80kg）</w:t>
      </w:r>
    </w:p>
    <w:p>
      <w:pPr>
        <w:spacing w:line="360" w:lineRule="auto"/>
        <w:ind w:firstLine="480" w:firstLineChars="200"/>
        <w:rPr>
          <w:sz w:val="24"/>
        </w:rPr>
      </w:pPr>
      <w:r>
        <w:rPr>
          <w:rFonts w:hint="eastAsia"/>
          <w:sz w:val="24"/>
        </w:rPr>
        <w:t>九</w:t>
      </w:r>
      <w:r>
        <w:rPr>
          <w:rFonts w:hint="eastAsia" w:ascii="宋体" w:hAnsi="宋体" w:cs="宋体"/>
          <w:spacing w:val="-2"/>
          <w:sz w:val="24"/>
        </w:rPr>
        <w:t>）</w:t>
      </w:r>
      <w:r>
        <w:rPr>
          <w:rFonts w:hint="eastAsia"/>
          <w:sz w:val="24"/>
        </w:rPr>
        <w:t>85公斤级（＞80kg</w:t>
      </w:r>
      <w:r>
        <w:rPr>
          <w:rFonts w:hint="eastAsia" w:ascii="宋体" w:hAnsi="宋体"/>
          <w:sz w:val="24"/>
        </w:rPr>
        <w:t>-≤</w:t>
      </w:r>
      <w:r>
        <w:rPr>
          <w:rFonts w:hint="eastAsia"/>
          <w:sz w:val="24"/>
        </w:rPr>
        <w:t>85kg）</w:t>
      </w:r>
    </w:p>
    <w:p>
      <w:pPr>
        <w:spacing w:line="360" w:lineRule="auto"/>
        <w:ind w:firstLine="480" w:firstLineChars="200"/>
        <w:rPr>
          <w:sz w:val="24"/>
        </w:rPr>
      </w:pPr>
      <w:r>
        <w:rPr>
          <w:rFonts w:hint="eastAsia"/>
          <w:sz w:val="24"/>
        </w:rPr>
        <w:t>十</w:t>
      </w:r>
      <w:r>
        <w:rPr>
          <w:rFonts w:hint="eastAsia" w:ascii="宋体" w:hAnsi="宋体" w:cs="宋体"/>
          <w:spacing w:val="-2"/>
          <w:sz w:val="24"/>
        </w:rPr>
        <w:t>）</w:t>
      </w:r>
      <w:r>
        <w:rPr>
          <w:rFonts w:hint="eastAsia"/>
          <w:sz w:val="24"/>
        </w:rPr>
        <w:t>85公斤级以上级（＞85kg）</w:t>
      </w:r>
    </w:p>
    <w:p>
      <w:pPr>
        <w:spacing w:line="360" w:lineRule="auto"/>
        <w:ind w:firstLine="480" w:firstLineChars="200"/>
        <w:rPr>
          <w:sz w:val="24"/>
        </w:rPr>
      </w:pPr>
      <w:r>
        <w:rPr>
          <w:rFonts w:hint="eastAsia"/>
          <w:sz w:val="24"/>
        </w:rPr>
        <w:t>四、中年组</w:t>
      </w:r>
    </w:p>
    <w:p>
      <w:pPr>
        <w:spacing w:line="360" w:lineRule="auto"/>
        <w:ind w:firstLine="480" w:firstLineChars="200"/>
        <w:rPr>
          <w:sz w:val="24"/>
        </w:rPr>
      </w:pPr>
      <w:r>
        <w:rPr>
          <w:rFonts w:hint="eastAsia"/>
          <w:sz w:val="24"/>
        </w:rPr>
        <w:t>中年组按成人组分组。</w:t>
      </w:r>
    </w:p>
    <w:p>
      <w:pPr>
        <w:spacing w:line="720" w:lineRule="auto"/>
        <w:rPr>
          <w:rFonts w:ascii="黑体" w:hAnsi="宋体" w:eastAsia="黑体" w:cs="宋体"/>
          <w:b/>
          <w:spacing w:val="-2"/>
          <w:sz w:val="24"/>
        </w:rPr>
      </w:pPr>
      <w:r>
        <w:rPr>
          <w:rFonts w:hint="eastAsia" w:ascii="黑体" w:hAnsi="宋体" w:eastAsia="黑体" w:cs="宋体"/>
          <w:b/>
          <w:spacing w:val="-2"/>
          <w:sz w:val="24"/>
        </w:rPr>
        <w:t>第五条  称量体重</w:t>
      </w:r>
    </w:p>
    <w:p>
      <w:pPr>
        <w:spacing w:line="360" w:lineRule="auto"/>
        <w:ind w:firstLine="472" w:firstLineChars="200"/>
        <w:rPr>
          <w:rFonts w:ascii="宋体" w:hAnsi="宋体" w:cs="宋体"/>
          <w:spacing w:val="-2"/>
          <w:sz w:val="24"/>
        </w:rPr>
      </w:pPr>
      <w:r>
        <w:rPr>
          <w:rFonts w:hint="eastAsia" w:ascii="宋体" w:hAnsi="宋体" w:cs="宋体"/>
          <w:spacing w:val="-2"/>
          <w:sz w:val="24"/>
        </w:rPr>
        <w:t>一、称量体重在抽签前进行。</w:t>
      </w:r>
    </w:p>
    <w:p>
      <w:pPr>
        <w:spacing w:line="360" w:lineRule="auto"/>
        <w:ind w:firstLine="472" w:firstLineChars="200"/>
        <w:rPr>
          <w:rFonts w:ascii="宋体" w:hAnsi="宋体" w:cs="宋体"/>
          <w:spacing w:val="-2"/>
          <w:sz w:val="24"/>
        </w:rPr>
      </w:pPr>
      <w:r>
        <w:rPr>
          <w:rFonts w:hint="eastAsia" w:ascii="宋体" w:hAnsi="宋体" w:cs="宋体"/>
          <w:spacing w:val="-2"/>
          <w:sz w:val="24"/>
        </w:rPr>
        <w:t>二、运动员经资格审查合格后方可参加称量体重，并且必须携带身份证。</w:t>
      </w:r>
    </w:p>
    <w:p>
      <w:pPr>
        <w:spacing w:line="360" w:lineRule="auto"/>
        <w:ind w:firstLine="472" w:firstLineChars="200"/>
        <w:rPr>
          <w:rFonts w:ascii="宋体" w:hAnsi="宋体" w:cs="宋体"/>
          <w:spacing w:val="-2"/>
          <w:sz w:val="24"/>
        </w:rPr>
      </w:pPr>
      <w:r>
        <w:rPr>
          <w:rFonts w:hint="eastAsia" w:ascii="宋体" w:hAnsi="宋体" w:cs="宋体"/>
          <w:spacing w:val="-2"/>
          <w:sz w:val="24"/>
        </w:rPr>
        <w:t>三、必须在仲裁委员会的监督下称量体重，由检录长负责，编排记录员配合完成。</w:t>
      </w:r>
    </w:p>
    <w:p>
      <w:pPr>
        <w:spacing w:line="360" w:lineRule="auto"/>
        <w:ind w:firstLine="472" w:firstLineChars="200"/>
        <w:rPr>
          <w:rFonts w:ascii="宋体" w:hAnsi="宋体" w:cs="宋体"/>
          <w:spacing w:val="-2"/>
          <w:sz w:val="24"/>
        </w:rPr>
      </w:pPr>
      <w:r>
        <w:rPr>
          <w:rFonts w:hint="eastAsia" w:ascii="宋体" w:hAnsi="宋体" w:cs="宋体"/>
          <w:spacing w:val="-2"/>
          <w:sz w:val="24"/>
        </w:rPr>
        <w:t>四、运动员必须按照大会规定的时间到指定地点称量体重，称量体重时只穿短裤（女子运动员可穿紧身内衣）。</w:t>
      </w:r>
    </w:p>
    <w:p>
      <w:pPr>
        <w:spacing w:line="360" w:lineRule="auto"/>
        <w:ind w:firstLine="472" w:firstLineChars="200"/>
        <w:rPr>
          <w:rFonts w:ascii="宋体" w:hAnsi="宋体" w:cs="宋体"/>
          <w:spacing w:val="-2"/>
          <w:sz w:val="24"/>
        </w:rPr>
      </w:pPr>
      <w:r>
        <w:rPr>
          <w:rFonts w:hint="eastAsia" w:ascii="宋体" w:hAnsi="宋体" w:cs="宋体"/>
          <w:spacing w:val="-2"/>
          <w:sz w:val="24"/>
        </w:rPr>
        <w:t>五、称量体重先从比赛设定的最小级别开始，每个级别在30分钟内称完。如体重不符，在规定的称量时间内达不到报名级别时，则不准参加后面所有场次的比赛。</w:t>
      </w:r>
    </w:p>
    <w:p>
      <w:pPr>
        <w:spacing w:line="720" w:lineRule="auto"/>
        <w:rPr>
          <w:rFonts w:ascii="黑体" w:hAnsi="宋体" w:eastAsia="黑体" w:cs="宋体"/>
          <w:b/>
          <w:spacing w:val="-2"/>
          <w:sz w:val="24"/>
        </w:rPr>
      </w:pPr>
      <w:r>
        <w:rPr>
          <w:rFonts w:hint="eastAsia" w:ascii="黑体" w:hAnsi="宋体" w:eastAsia="黑体" w:cs="宋体"/>
          <w:b/>
          <w:spacing w:val="-2"/>
          <w:sz w:val="24"/>
        </w:rPr>
        <w:t>第六条  抽签</w:t>
      </w:r>
    </w:p>
    <w:p>
      <w:pPr>
        <w:spacing w:line="360" w:lineRule="auto"/>
        <w:ind w:firstLine="472" w:firstLineChars="200"/>
        <w:rPr>
          <w:rFonts w:ascii="宋体" w:hAnsi="宋体" w:cs="宋体"/>
          <w:spacing w:val="-2"/>
          <w:sz w:val="24"/>
        </w:rPr>
      </w:pPr>
      <w:r>
        <w:rPr>
          <w:rFonts w:hint="eastAsia" w:ascii="宋体" w:hAnsi="宋体" w:cs="宋体"/>
          <w:spacing w:val="-2"/>
          <w:sz w:val="24"/>
        </w:rPr>
        <w:t>称量体重后进行抽签，由比赛设定的最小级别开始，如该级别只有1人，则不能参加比赛。</w:t>
      </w:r>
    </w:p>
    <w:p>
      <w:pPr>
        <w:spacing w:line="360" w:lineRule="auto"/>
        <w:ind w:firstLine="472" w:firstLineChars="200"/>
        <w:rPr>
          <w:rFonts w:ascii="宋体" w:hAnsi="宋体" w:cs="宋体"/>
          <w:spacing w:val="-2"/>
          <w:sz w:val="24"/>
        </w:rPr>
      </w:pPr>
      <w:r>
        <w:rPr>
          <w:rFonts w:hint="eastAsia" w:ascii="宋体" w:hAnsi="宋体" w:cs="宋体"/>
          <w:spacing w:val="-2"/>
          <w:sz w:val="24"/>
        </w:rPr>
        <w:t>二、由编排记录组负责抽签，由仲裁委员会主任或委员、副总裁判长及参赛队的教练或领队参加。</w:t>
      </w:r>
    </w:p>
    <w:p>
      <w:pPr>
        <w:spacing w:line="720" w:lineRule="auto"/>
        <w:rPr>
          <w:rFonts w:ascii="黑体" w:hAnsi="宋体" w:eastAsia="黑体" w:cs="宋体"/>
          <w:b/>
          <w:spacing w:val="-2"/>
          <w:sz w:val="24"/>
        </w:rPr>
      </w:pPr>
      <w:r>
        <w:rPr>
          <w:rFonts w:hint="eastAsia" w:ascii="黑体" w:hAnsi="宋体" w:eastAsia="黑体" w:cs="宋体"/>
          <w:b/>
          <w:spacing w:val="-2"/>
          <w:sz w:val="24"/>
        </w:rPr>
        <w:t>第七条  竞赛时间</w:t>
      </w:r>
    </w:p>
    <w:p>
      <w:pPr>
        <w:spacing w:line="360" w:lineRule="auto"/>
        <w:ind w:firstLine="472" w:firstLineChars="200"/>
        <w:rPr>
          <w:rFonts w:ascii="宋体" w:hAnsi="宋体" w:cs="宋体"/>
          <w:spacing w:val="-2"/>
          <w:sz w:val="24"/>
        </w:rPr>
      </w:pPr>
      <w:r>
        <w:rPr>
          <w:rFonts w:hint="eastAsia" w:ascii="宋体" w:hAnsi="宋体" w:cs="宋体"/>
          <w:spacing w:val="-2"/>
          <w:sz w:val="24"/>
        </w:rPr>
        <w:t>每场比赛分为两局，每局净推2分钟，局间双方运动员交换场地继续比赛。</w:t>
      </w:r>
    </w:p>
    <w:p>
      <w:pPr>
        <w:spacing w:line="720" w:lineRule="auto"/>
        <w:rPr>
          <w:rFonts w:ascii="黑体" w:hAnsi="宋体" w:eastAsia="黑体" w:cs="宋体"/>
          <w:b/>
          <w:spacing w:val="-2"/>
          <w:sz w:val="24"/>
        </w:rPr>
      </w:pPr>
      <w:r>
        <w:rPr>
          <w:rFonts w:hint="eastAsia" w:ascii="黑体" w:hAnsi="宋体" w:eastAsia="黑体" w:cs="宋体"/>
          <w:b/>
          <w:spacing w:val="-2"/>
          <w:sz w:val="24"/>
        </w:rPr>
        <w:t>第八条  竞赛信号</w:t>
      </w:r>
    </w:p>
    <w:p>
      <w:pPr>
        <w:spacing w:line="360" w:lineRule="auto"/>
        <w:ind w:firstLine="472" w:firstLineChars="200"/>
        <w:rPr>
          <w:rFonts w:ascii="宋体" w:hAnsi="宋体" w:cs="宋体"/>
          <w:spacing w:val="-2"/>
          <w:sz w:val="24"/>
        </w:rPr>
      </w:pPr>
      <w:r>
        <w:rPr>
          <w:rFonts w:hint="eastAsia" w:ascii="宋体" w:hAnsi="宋体" w:cs="宋体"/>
          <w:spacing w:val="-2"/>
          <w:sz w:val="24"/>
        </w:rPr>
        <w:t>一、比赛前10秒钟，记时员鸣哨通告准备；每局比赛至2分钟，记时员鸣锣宣告该局比赛结束。</w:t>
      </w:r>
    </w:p>
    <w:p>
      <w:pPr>
        <w:spacing w:line="360" w:lineRule="auto"/>
        <w:ind w:firstLine="472" w:firstLineChars="200"/>
        <w:rPr>
          <w:rFonts w:ascii="宋体" w:hAnsi="宋体" w:cs="宋体"/>
          <w:spacing w:val="-2"/>
          <w:sz w:val="24"/>
        </w:rPr>
      </w:pPr>
      <w:r>
        <w:rPr>
          <w:rFonts w:hint="eastAsia" w:ascii="宋体" w:hAnsi="宋体" w:cs="宋体"/>
          <w:spacing w:val="-2"/>
          <w:sz w:val="24"/>
        </w:rPr>
        <w:t>二、场上主裁判员用口令和手势裁定比赛。</w:t>
      </w:r>
    </w:p>
    <w:p>
      <w:pPr>
        <w:spacing w:line="720" w:lineRule="auto"/>
        <w:rPr>
          <w:rFonts w:ascii="黑体" w:hAnsi="宋体" w:eastAsia="黑体" w:cs="宋体"/>
          <w:b/>
          <w:spacing w:val="-2"/>
          <w:sz w:val="24"/>
        </w:rPr>
      </w:pPr>
      <w:r>
        <w:rPr>
          <w:rFonts w:hint="eastAsia" w:ascii="黑体" w:hAnsi="宋体" w:eastAsia="黑体" w:cs="宋体"/>
          <w:b/>
          <w:spacing w:val="-2"/>
          <w:sz w:val="24"/>
        </w:rPr>
        <w:t>第九条  弃权</w:t>
      </w:r>
    </w:p>
    <w:p>
      <w:pPr>
        <w:spacing w:line="360" w:lineRule="auto"/>
        <w:ind w:firstLine="480" w:firstLineChars="200"/>
        <w:rPr>
          <w:sz w:val="24"/>
        </w:rPr>
      </w:pPr>
      <w:r>
        <w:rPr>
          <w:rFonts w:hint="eastAsia"/>
          <w:sz w:val="24"/>
        </w:rPr>
        <w:t>一、比赛期间，运动员因伤病不宜参加比赛时，须有大会医生证明，作弃权论。</w:t>
      </w:r>
    </w:p>
    <w:p>
      <w:pPr>
        <w:spacing w:line="360" w:lineRule="auto"/>
        <w:ind w:firstLine="480" w:firstLineChars="200"/>
        <w:rPr>
          <w:sz w:val="24"/>
        </w:rPr>
      </w:pPr>
      <w:r>
        <w:rPr>
          <w:rFonts w:hint="eastAsia"/>
          <w:sz w:val="24"/>
        </w:rPr>
        <w:t>二、三次检录未到，或检录后自行离开者作弃权论。</w:t>
      </w:r>
    </w:p>
    <w:p>
      <w:pPr>
        <w:spacing w:line="360" w:lineRule="auto"/>
        <w:ind w:firstLine="480" w:firstLineChars="200"/>
        <w:rPr>
          <w:sz w:val="24"/>
        </w:rPr>
      </w:pPr>
      <w:r>
        <w:rPr>
          <w:rFonts w:hint="eastAsia"/>
          <w:sz w:val="24"/>
        </w:rPr>
        <w:t>三、比赛中，运动员可举手要求弃权，教练员也可向场上裁判员扔白毛巾要求弃权，运动员自已终止比赛，作弃权论。</w:t>
      </w:r>
    </w:p>
    <w:p>
      <w:pPr>
        <w:spacing w:line="360" w:lineRule="auto"/>
        <w:ind w:firstLine="480" w:firstLineChars="200"/>
        <w:rPr>
          <w:sz w:val="24"/>
        </w:rPr>
      </w:pPr>
      <w:r>
        <w:rPr>
          <w:rFonts w:hint="eastAsia"/>
          <w:sz w:val="24"/>
        </w:rPr>
        <w:t>四、比赛期间，运动员无故弃权，取消本人全部成绩。</w:t>
      </w:r>
    </w:p>
    <w:p>
      <w:pPr>
        <w:spacing w:line="720" w:lineRule="auto"/>
        <w:rPr>
          <w:rFonts w:ascii="黑体" w:hAnsi="宋体" w:eastAsia="黑体" w:cs="宋体"/>
          <w:b/>
          <w:spacing w:val="-2"/>
          <w:sz w:val="24"/>
        </w:rPr>
      </w:pPr>
      <w:r>
        <w:rPr>
          <w:rFonts w:hint="eastAsia" w:ascii="黑体" w:hAnsi="宋体" w:eastAsia="黑体" w:cs="宋体"/>
          <w:b/>
          <w:spacing w:val="-2"/>
          <w:sz w:val="24"/>
        </w:rPr>
        <w:t>第十条  竞赛礼仪</w:t>
      </w:r>
    </w:p>
    <w:p>
      <w:pPr>
        <w:spacing w:line="360" w:lineRule="auto"/>
        <w:ind w:firstLine="480" w:firstLineChars="200"/>
        <w:rPr>
          <w:sz w:val="24"/>
        </w:rPr>
      </w:pPr>
      <w:r>
        <w:rPr>
          <w:rFonts w:hint="eastAsia"/>
          <w:sz w:val="24"/>
        </w:rPr>
        <w:t>一、“入场”：裁判员入场，站在场地中点后方，面向裁判长席。介绍裁判员时，裁判员应该成立正姿势向观众行抱拳礼。</w:t>
      </w:r>
    </w:p>
    <w:p>
      <w:pPr>
        <w:spacing w:line="360" w:lineRule="auto"/>
        <w:ind w:firstLine="480" w:firstLineChars="200"/>
        <w:rPr>
          <w:sz w:val="24"/>
        </w:rPr>
      </w:pPr>
      <w:r>
        <w:rPr>
          <w:rFonts w:hint="eastAsia"/>
          <w:sz w:val="24"/>
        </w:rPr>
        <w:t>二、运动员进场后，站在裁判员两侧，面向裁判长。介绍运动员时，被介绍者应成立正姿势向观众行抱拳礼。</w:t>
      </w:r>
    </w:p>
    <w:p>
      <w:pPr>
        <w:spacing w:line="360" w:lineRule="auto"/>
        <w:ind w:firstLine="480" w:firstLineChars="200"/>
        <w:rPr>
          <w:sz w:val="24"/>
        </w:rPr>
      </w:pPr>
      <w:r>
        <w:rPr>
          <w:rFonts w:hint="eastAsia"/>
          <w:sz w:val="24"/>
        </w:rPr>
        <w:t>三、在双方运动员介绍结束后，运动员互行抱拳礼，再与场上裁判员互行抱拳礼。</w:t>
      </w:r>
    </w:p>
    <w:p>
      <w:pPr>
        <w:spacing w:line="360" w:lineRule="auto"/>
        <w:ind w:firstLine="480" w:firstLineChars="200"/>
        <w:rPr>
          <w:sz w:val="24"/>
        </w:rPr>
      </w:pPr>
      <w:r>
        <w:rPr>
          <w:rFonts w:hint="eastAsia"/>
          <w:sz w:val="24"/>
        </w:rPr>
        <w:t>四、每场比赛结束时，运动员在场上裁判员宣布比赛结果后，先向裁判员行抱拳礼，然后相互行抱拳礼，再转身向对方教练员行抱拳礼，方可退场。</w:t>
      </w:r>
    </w:p>
    <w:p>
      <w:pPr>
        <w:spacing w:line="720" w:lineRule="auto"/>
        <w:rPr>
          <w:rFonts w:ascii="黑体" w:hAnsi="宋体" w:eastAsia="黑体" w:cs="宋体"/>
          <w:b/>
          <w:spacing w:val="-2"/>
          <w:sz w:val="24"/>
        </w:rPr>
      </w:pPr>
      <w:r>
        <w:rPr>
          <w:rFonts w:hint="eastAsia" w:ascii="黑体" w:hAnsi="宋体" w:eastAsia="黑体" w:cs="宋体"/>
          <w:b/>
          <w:spacing w:val="-2"/>
          <w:sz w:val="24"/>
        </w:rPr>
        <w:t>第十一条  竞赛服装</w:t>
      </w:r>
    </w:p>
    <w:p>
      <w:pPr>
        <w:spacing w:line="360" w:lineRule="auto"/>
        <w:ind w:firstLine="472" w:firstLineChars="200"/>
        <w:rPr>
          <w:rFonts w:ascii="宋体" w:hAnsi="宋体" w:cs="宋体"/>
          <w:spacing w:val="-2"/>
          <w:sz w:val="24"/>
        </w:rPr>
      </w:pPr>
      <w:r>
        <w:rPr>
          <w:rFonts w:hint="eastAsia" w:ascii="宋体" w:hAnsi="宋体" w:cs="宋体"/>
          <w:spacing w:val="-2"/>
          <w:sz w:val="24"/>
        </w:rPr>
        <w:t>运动员必须着浙江省武术协会指定的太极拳推手专业竞赛服装参加比赛。</w:t>
      </w:r>
    </w:p>
    <w:p>
      <w:pPr>
        <w:spacing w:line="720" w:lineRule="auto"/>
        <w:rPr>
          <w:rFonts w:ascii="黑体" w:hAnsi="宋体" w:eastAsia="黑体" w:cs="宋体"/>
          <w:b/>
          <w:spacing w:val="-2"/>
          <w:sz w:val="24"/>
        </w:rPr>
      </w:pPr>
      <w:r>
        <w:rPr>
          <w:rFonts w:hint="eastAsia" w:ascii="黑体" w:hAnsi="宋体" w:eastAsia="黑体" w:cs="宋体"/>
          <w:b/>
          <w:spacing w:val="-2"/>
          <w:sz w:val="24"/>
        </w:rPr>
        <w:t>第十二条  竞赛相关规定</w:t>
      </w:r>
    </w:p>
    <w:p>
      <w:pPr>
        <w:spacing w:line="360" w:lineRule="auto"/>
        <w:rPr>
          <w:rFonts w:ascii="宋体" w:hAnsi="宋体" w:cs="宋体"/>
          <w:spacing w:val="-2"/>
          <w:sz w:val="24"/>
        </w:rPr>
      </w:pPr>
      <w:r>
        <w:rPr>
          <w:rFonts w:hint="eastAsia" w:ascii="宋体" w:hAnsi="宋体" w:cs="宋体"/>
          <w:spacing w:val="-2"/>
          <w:sz w:val="24"/>
        </w:rPr>
        <w:t>一、运动员必须遵守比赛规则，认真进行比赛，严禁故意伤人。</w:t>
      </w:r>
    </w:p>
    <w:p>
      <w:pPr>
        <w:spacing w:line="360" w:lineRule="auto"/>
        <w:rPr>
          <w:rFonts w:ascii="宋体" w:hAnsi="宋体" w:cs="宋体"/>
          <w:spacing w:val="-2"/>
          <w:sz w:val="24"/>
        </w:rPr>
      </w:pPr>
      <w:r>
        <w:rPr>
          <w:rFonts w:hint="eastAsia" w:ascii="宋体" w:hAnsi="宋体" w:cs="宋体"/>
          <w:spacing w:val="-2"/>
          <w:sz w:val="24"/>
        </w:rPr>
        <w:t>二、教练员和本队医生应坐在指定位置，比赛时不得在场下大声喧哗、呼喊。</w:t>
      </w:r>
    </w:p>
    <w:p>
      <w:pPr>
        <w:spacing w:line="360" w:lineRule="auto"/>
        <w:rPr>
          <w:rFonts w:ascii="宋体" w:hAnsi="宋体" w:cs="宋体"/>
          <w:spacing w:val="-2"/>
          <w:sz w:val="24"/>
        </w:rPr>
      </w:pPr>
      <w:r>
        <w:rPr>
          <w:rFonts w:hint="eastAsia" w:ascii="宋体" w:hAnsi="宋体" w:cs="宋体"/>
          <w:spacing w:val="-2"/>
          <w:sz w:val="24"/>
        </w:rPr>
        <w:t>三、比赛时运动员不得要求暂停，如遇特殊情况，需向场上裁判员举手示意。</w:t>
      </w:r>
    </w:p>
    <w:p>
      <w:pPr>
        <w:spacing w:line="360" w:lineRule="auto"/>
        <w:rPr>
          <w:rFonts w:ascii="宋体" w:hAnsi="宋体" w:cs="宋体"/>
          <w:spacing w:val="-2"/>
          <w:sz w:val="24"/>
        </w:rPr>
      </w:pPr>
      <w:r>
        <w:rPr>
          <w:rFonts w:hint="eastAsia" w:ascii="宋体" w:hAnsi="宋体" w:cs="宋体"/>
          <w:spacing w:val="-2"/>
          <w:sz w:val="24"/>
        </w:rPr>
        <w:t>四、运动员不可留长指甲，不可戴腕表和易伤及对方的物品上场比赛。</w:t>
      </w:r>
    </w:p>
    <w:p>
      <w:pPr>
        <w:spacing w:line="360" w:lineRule="auto"/>
        <w:rPr>
          <w:rFonts w:ascii="宋体" w:hAnsi="宋体" w:cs="宋体"/>
          <w:spacing w:val="-2"/>
          <w:sz w:val="24"/>
        </w:rPr>
      </w:pPr>
    </w:p>
    <w:p>
      <w:pPr>
        <w:spacing w:line="360" w:lineRule="auto"/>
        <w:jc w:val="center"/>
        <w:rPr>
          <w:rFonts w:ascii="黑体" w:eastAsia="黑体"/>
          <w:b/>
          <w:sz w:val="30"/>
          <w:szCs w:val="30"/>
        </w:rPr>
      </w:pPr>
      <w:r>
        <w:rPr>
          <w:rFonts w:hint="eastAsia" w:ascii="黑体" w:eastAsia="黑体"/>
          <w:b/>
          <w:sz w:val="30"/>
          <w:szCs w:val="30"/>
        </w:rPr>
        <w:t>第二章  裁判人员及其职责</w:t>
      </w:r>
    </w:p>
    <w:p>
      <w:pPr>
        <w:spacing w:line="360" w:lineRule="auto"/>
        <w:ind w:firstLine="482" w:firstLineChars="200"/>
        <w:rPr>
          <w:rFonts w:ascii="方正黑体简体" w:eastAsia="方正黑体简体"/>
          <w:b/>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 xml:space="preserve">第十三条  裁判人员的组成 </w:t>
      </w:r>
    </w:p>
    <w:p>
      <w:pPr>
        <w:spacing w:line="360" w:lineRule="auto"/>
        <w:ind w:firstLine="480" w:firstLineChars="200"/>
        <w:rPr>
          <w:sz w:val="24"/>
        </w:rPr>
      </w:pPr>
      <w:r>
        <w:rPr>
          <w:rFonts w:hint="eastAsia"/>
          <w:sz w:val="24"/>
        </w:rPr>
        <w:t>一、执行裁判</w:t>
      </w:r>
    </w:p>
    <w:p>
      <w:pPr>
        <w:spacing w:line="360" w:lineRule="auto"/>
        <w:ind w:firstLine="480" w:firstLineChars="200"/>
        <w:rPr>
          <w:sz w:val="24"/>
        </w:rPr>
      </w:pPr>
      <w:r>
        <w:rPr>
          <w:rFonts w:hint="eastAsia"/>
          <w:sz w:val="24"/>
        </w:rPr>
        <w:t>（一）总裁判长1人，副总裁判长1-2人。</w:t>
      </w:r>
    </w:p>
    <w:p>
      <w:pPr>
        <w:spacing w:line="500" w:lineRule="exact"/>
        <w:ind w:firstLine="480" w:firstLineChars="200"/>
        <w:rPr>
          <w:sz w:val="24"/>
        </w:rPr>
      </w:pPr>
      <w:r>
        <w:rPr>
          <w:rFonts w:hint="eastAsia"/>
          <w:sz w:val="24"/>
        </w:rPr>
        <w:t>（二）裁判长、副裁判长各1人。</w:t>
      </w:r>
    </w:p>
    <w:p>
      <w:pPr>
        <w:spacing w:line="360" w:lineRule="auto"/>
        <w:ind w:firstLine="480" w:firstLineChars="200"/>
        <w:rPr>
          <w:sz w:val="24"/>
        </w:rPr>
      </w:pPr>
      <w:r>
        <w:rPr>
          <w:rFonts w:hint="eastAsia"/>
          <w:sz w:val="24"/>
        </w:rPr>
        <w:t>（三）场上主裁判员1人，边裁判员1人。</w:t>
      </w:r>
    </w:p>
    <w:p>
      <w:pPr>
        <w:spacing w:line="360" w:lineRule="auto"/>
        <w:ind w:firstLine="480" w:firstLineChars="200"/>
        <w:rPr>
          <w:sz w:val="24"/>
        </w:rPr>
      </w:pPr>
      <w:r>
        <w:rPr>
          <w:rFonts w:hint="eastAsia"/>
          <w:sz w:val="24"/>
        </w:rPr>
        <w:t>（四）记录员、计时员、示分员各1人。</w:t>
      </w:r>
    </w:p>
    <w:p>
      <w:pPr>
        <w:spacing w:line="360" w:lineRule="auto"/>
        <w:ind w:firstLine="480" w:firstLineChars="200"/>
        <w:rPr>
          <w:sz w:val="24"/>
        </w:rPr>
      </w:pPr>
      <w:r>
        <w:rPr>
          <w:rFonts w:hint="eastAsia"/>
          <w:sz w:val="24"/>
        </w:rPr>
        <w:t>（五）编排记录长1人。</w:t>
      </w:r>
    </w:p>
    <w:p>
      <w:pPr>
        <w:spacing w:line="360" w:lineRule="auto"/>
        <w:ind w:firstLine="480" w:firstLineChars="200"/>
        <w:rPr>
          <w:sz w:val="24"/>
        </w:rPr>
      </w:pPr>
      <w:r>
        <w:rPr>
          <w:rFonts w:hint="eastAsia"/>
          <w:sz w:val="24"/>
        </w:rPr>
        <w:t>（六）检录长1人。</w:t>
      </w:r>
    </w:p>
    <w:p>
      <w:pPr>
        <w:spacing w:line="360" w:lineRule="auto"/>
        <w:ind w:firstLine="480" w:firstLineChars="200"/>
        <w:rPr>
          <w:sz w:val="24"/>
        </w:rPr>
      </w:pPr>
      <w:r>
        <w:rPr>
          <w:rFonts w:hint="eastAsia"/>
          <w:sz w:val="24"/>
        </w:rPr>
        <w:t>（七）编排记录员2人。</w:t>
      </w:r>
    </w:p>
    <w:p>
      <w:pPr>
        <w:spacing w:line="360" w:lineRule="auto"/>
        <w:ind w:firstLine="480" w:firstLineChars="200"/>
        <w:rPr>
          <w:sz w:val="24"/>
        </w:rPr>
      </w:pPr>
      <w:r>
        <w:rPr>
          <w:rFonts w:hint="eastAsia"/>
          <w:sz w:val="24"/>
        </w:rPr>
        <w:t>（八）检录员3人。</w:t>
      </w:r>
    </w:p>
    <w:p>
      <w:pPr>
        <w:spacing w:line="360" w:lineRule="auto"/>
        <w:ind w:firstLine="480" w:firstLineChars="200"/>
        <w:rPr>
          <w:sz w:val="24"/>
        </w:rPr>
      </w:pPr>
      <w:r>
        <w:rPr>
          <w:sz w:val="24"/>
        </w:rPr>
        <w:t>二、辅助裁判</w:t>
      </w:r>
    </w:p>
    <w:p>
      <w:pPr>
        <w:spacing w:line="360" w:lineRule="auto"/>
        <w:ind w:firstLine="480" w:firstLineChars="200"/>
        <w:rPr>
          <w:sz w:val="24"/>
        </w:rPr>
      </w:pPr>
      <w:r>
        <w:rPr>
          <w:rFonts w:hint="eastAsia"/>
          <w:sz w:val="24"/>
        </w:rPr>
        <w:t>（一）宣告员1-2人。</w:t>
      </w:r>
    </w:p>
    <w:p>
      <w:pPr>
        <w:spacing w:line="360" w:lineRule="auto"/>
        <w:ind w:firstLine="480" w:firstLineChars="200"/>
        <w:rPr>
          <w:sz w:val="24"/>
        </w:rPr>
      </w:pPr>
      <w:r>
        <w:rPr>
          <w:rFonts w:hint="eastAsia"/>
          <w:sz w:val="24"/>
        </w:rPr>
        <w:t>（二）医务人员2-3人。</w:t>
      </w:r>
    </w:p>
    <w:p>
      <w:pPr>
        <w:spacing w:line="360" w:lineRule="auto"/>
        <w:ind w:firstLine="480" w:firstLineChars="200"/>
        <w:rPr>
          <w:sz w:val="24"/>
        </w:rPr>
      </w:pPr>
      <w:r>
        <w:rPr>
          <w:rFonts w:hint="eastAsia"/>
          <w:sz w:val="24"/>
        </w:rPr>
        <w:t>（三）电子计分系统操作员1-2人。</w:t>
      </w:r>
    </w:p>
    <w:p>
      <w:pPr>
        <w:spacing w:line="720" w:lineRule="auto"/>
        <w:rPr>
          <w:rFonts w:ascii="黑体" w:hAnsi="宋体" w:eastAsia="黑体" w:cs="宋体"/>
          <w:b/>
          <w:spacing w:val="-2"/>
          <w:sz w:val="24"/>
        </w:rPr>
      </w:pPr>
      <w:r>
        <w:rPr>
          <w:rFonts w:hint="eastAsia" w:ascii="黑体" w:hAnsi="宋体" w:eastAsia="黑体" w:cs="宋体"/>
          <w:b/>
          <w:spacing w:val="-2"/>
          <w:sz w:val="24"/>
        </w:rPr>
        <w:t>第十四条  裁判人员的职责</w:t>
      </w:r>
    </w:p>
    <w:p>
      <w:pPr>
        <w:spacing w:line="360" w:lineRule="auto"/>
        <w:ind w:firstLine="480" w:firstLineChars="200"/>
        <w:rPr>
          <w:sz w:val="24"/>
        </w:rPr>
      </w:pPr>
      <w:r>
        <w:rPr>
          <w:rFonts w:hint="eastAsia"/>
          <w:sz w:val="24"/>
        </w:rPr>
        <w:t>一、总裁判长</w:t>
      </w:r>
    </w:p>
    <w:p>
      <w:pPr>
        <w:spacing w:line="360" w:lineRule="auto"/>
        <w:ind w:firstLine="480" w:firstLineChars="200"/>
        <w:rPr>
          <w:sz w:val="24"/>
        </w:rPr>
      </w:pPr>
      <w:r>
        <w:rPr>
          <w:rFonts w:hint="eastAsia"/>
          <w:sz w:val="24"/>
        </w:rPr>
        <w:t>(一)组织裁判人员学习竞赛规则、规程，讲解裁判法。</w:t>
      </w:r>
    </w:p>
    <w:p>
      <w:pPr>
        <w:spacing w:line="360" w:lineRule="auto"/>
        <w:ind w:firstLine="480" w:firstLineChars="200"/>
        <w:rPr>
          <w:sz w:val="24"/>
        </w:rPr>
      </w:pPr>
      <w:r>
        <w:rPr>
          <w:rFonts w:hint="eastAsia"/>
          <w:sz w:val="24"/>
        </w:rPr>
        <w:t>(二)负责裁判组的分工。</w:t>
      </w:r>
    </w:p>
    <w:p>
      <w:pPr>
        <w:spacing w:line="360" w:lineRule="auto"/>
        <w:ind w:firstLine="480" w:firstLineChars="200"/>
        <w:rPr>
          <w:sz w:val="24"/>
        </w:rPr>
      </w:pPr>
      <w:r>
        <w:rPr>
          <w:rFonts w:hint="eastAsia"/>
          <w:sz w:val="24"/>
        </w:rPr>
        <w:t>(三)根据竞赛规程和规则的精神，解决竞赛中的有关问题，但无权修改竞赛规则和规程。</w:t>
      </w:r>
    </w:p>
    <w:p>
      <w:pPr>
        <w:spacing w:line="360" w:lineRule="auto"/>
        <w:ind w:firstLine="480" w:firstLineChars="200"/>
        <w:rPr>
          <w:sz w:val="24"/>
        </w:rPr>
      </w:pPr>
      <w:r>
        <w:rPr>
          <w:rFonts w:hint="eastAsia"/>
          <w:sz w:val="24"/>
        </w:rPr>
        <w:t>(四)比赛中指导裁判组的工作，有权调动裁判员的工作。在裁判工作有争议时，有权作出最后决定。</w:t>
      </w:r>
    </w:p>
    <w:p>
      <w:pPr>
        <w:spacing w:line="360" w:lineRule="auto"/>
        <w:ind w:firstLine="480" w:firstLineChars="200"/>
        <w:rPr>
          <w:sz w:val="24"/>
        </w:rPr>
      </w:pPr>
      <w:r>
        <w:rPr>
          <w:rFonts w:hint="eastAsia"/>
          <w:sz w:val="24"/>
        </w:rPr>
        <w:t>(五)赛前组织裁判长检查落实场地、器材和有关裁判用具。</w:t>
      </w:r>
    </w:p>
    <w:p>
      <w:pPr>
        <w:spacing w:line="360" w:lineRule="auto"/>
        <w:ind w:firstLine="480" w:firstLineChars="200"/>
        <w:rPr>
          <w:sz w:val="24"/>
        </w:rPr>
      </w:pPr>
      <w:r>
        <w:rPr>
          <w:rFonts w:hint="eastAsia"/>
          <w:sz w:val="24"/>
        </w:rPr>
        <w:t>二、副总裁判长</w:t>
      </w:r>
    </w:p>
    <w:p>
      <w:pPr>
        <w:spacing w:line="360" w:lineRule="auto"/>
        <w:ind w:firstLine="480" w:firstLineChars="200"/>
        <w:rPr>
          <w:sz w:val="24"/>
        </w:rPr>
      </w:pPr>
      <w:r>
        <w:rPr>
          <w:rFonts w:hint="eastAsia"/>
          <w:sz w:val="24"/>
        </w:rPr>
        <w:t>协助总裁判长工作，总裁判长缺席时可代行其职责。</w:t>
      </w:r>
    </w:p>
    <w:p>
      <w:pPr>
        <w:spacing w:line="360" w:lineRule="auto"/>
        <w:ind w:firstLine="480" w:firstLineChars="200"/>
        <w:rPr>
          <w:sz w:val="24"/>
        </w:rPr>
      </w:pPr>
      <w:r>
        <w:rPr>
          <w:rFonts w:hint="eastAsia"/>
          <w:sz w:val="24"/>
        </w:rPr>
        <w:t>三、裁判长</w:t>
      </w:r>
    </w:p>
    <w:p>
      <w:pPr>
        <w:spacing w:line="360" w:lineRule="auto"/>
        <w:ind w:firstLine="480" w:firstLineChars="200"/>
        <w:rPr>
          <w:sz w:val="24"/>
        </w:rPr>
      </w:pPr>
      <w:r>
        <w:rPr>
          <w:rFonts w:hint="eastAsia"/>
          <w:sz w:val="24"/>
        </w:rPr>
        <w:t>（一）负责本组裁判员的学习和工作安排。</w:t>
      </w:r>
    </w:p>
    <w:p>
      <w:pPr>
        <w:spacing w:line="360" w:lineRule="auto"/>
        <w:ind w:firstLine="480" w:firstLineChars="200"/>
        <w:rPr>
          <w:sz w:val="24"/>
        </w:rPr>
      </w:pPr>
      <w:r>
        <w:rPr>
          <w:rFonts w:hint="eastAsia"/>
          <w:sz w:val="24"/>
        </w:rPr>
        <w:t>（二）比赛中监督和指导裁判员、记时员、记录员的工作。</w:t>
      </w:r>
    </w:p>
    <w:p>
      <w:pPr>
        <w:spacing w:line="360" w:lineRule="auto"/>
        <w:ind w:firstLine="480" w:firstLineChars="200"/>
        <w:rPr>
          <w:sz w:val="24"/>
        </w:rPr>
      </w:pPr>
      <w:r>
        <w:rPr>
          <w:rFonts w:hint="eastAsia"/>
          <w:sz w:val="24"/>
        </w:rPr>
        <w:t>（三）场上裁判员有明显错判、漏判时，鸣哨提示改正。</w:t>
      </w:r>
    </w:p>
    <w:p>
      <w:pPr>
        <w:spacing w:line="360" w:lineRule="auto"/>
        <w:ind w:firstLine="480" w:firstLineChars="200"/>
        <w:rPr>
          <w:sz w:val="24"/>
        </w:rPr>
      </w:pPr>
      <w:r>
        <w:rPr>
          <w:rFonts w:hint="eastAsia"/>
          <w:sz w:val="24"/>
        </w:rPr>
        <w:t>（四）边裁员出现明显错判，宣判结果前征得总裁判长同意后可以改判。</w:t>
      </w:r>
    </w:p>
    <w:p>
      <w:pPr>
        <w:spacing w:line="360" w:lineRule="auto"/>
        <w:ind w:firstLine="480" w:firstLineChars="200"/>
        <w:rPr>
          <w:sz w:val="24"/>
        </w:rPr>
      </w:pPr>
      <w:r>
        <w:rPr>
          <w:rFonts w:hint="eastAsia"/>
          <w:sz w:val="24"/>
        </w:rPr>
        <w:t>（五）根据临场运动员的情况和记录员的记录，处理运动员的优势胜利，处罚，强制读秒等有关规定事宜。</w:t>
      </w:r>
    </w:p>
    <w:p>
      <w:pPr>
        <w:spacing w:line="360" w:lineRule="auto"/>
        <w:ind w:firstLine="480" w:firstLineChars="200"/>
        <w:rPr>
          <w:sz w:val="24"/>
        </w:rPr>
      </w:pPr>
      <w:r>
        <w:rPr>
          <w:rFonts w:hint="eastAsia"/>
          <w:sz w:val="24"/>
        </w:rPr>
        <w:t>（六）每场比赛结束后，宣布评判结果，决定胜负。</w:t>
      </w:r>
    </w:p>
    <w:p>
      <w:pPr>
        <w:spacing w:line="360" w:lineRule="auto"/>
        <w:ind w:firstLine="480" w:firstLineChars="200"/>
        <w:rPr>
          <w:sz w:val="24"/>
        </w:rPr>
      </w:pPr>
      <w:r>
        <w:rPr>
          <w:rFonts w:hint="eastAsia"/>
          <w:sz w:val="24"/>
        </w:rPr>
        <w:t>四、副裁判长</w:t>
      </w:r>
    </w:p>
    <w:p>
      <w:pPr>
        <w:spacing w:line="360" w:lineRule="auto"/>
        <w:ind w:firstLine="480" w:firstLineChars="200"/>
        <w:rPr>
          <w:sz w:val="24"/>
        </w:rPr>
      </w:pPr>
      <w:r>
        <w:rPr>
          <w:rFonts w:hint="eastAsia"/>
          <w:sz w:val="24"/>
        </w:rPr>
        <w:t>协助裁判长工作，根据需要可以兼任其他裁判员的工作。</w:t>
      </w:r>
    </w:p>
    <w:p>
      <w:pPr>
        <w:spacing w:line="360" w:lineRule="auto"/>
        <w:ind w:firstLine="480" w:firstLineChars="200"/>
        <w:rPr>
          <w:sz w:val="24"/>
        </w:rPr>
      </w:pPr>
      <w:r>
        <w:rPr>
          <w:rFonts w:hint="eastAsia"/>
          <w:sz w:val="24"/>
        </w:rPr>
        <w:t>五、场上主裁判员</w:t>
      </w:r>
    </w:p>
    <w:p>
      <w:pPr>
        <w:spacing w:line="360" w:lineRule="auto"/>
        <w:ind w:firstLine="480" w:firstLineChars="200"/>
        <w:rPr>
          <w:sz w:val="24"/>
        </w:rPr>
      </w:pPr>
      <w:r>
        <w:rPr>
          <w:rFonts w:hint="eastAsia"/>
          <w:sz w:val="24"/>
        </w:rPr>
        <w:t>（一）对临场运动员进行安全检查，如发现有与规则不符者，应及时纠正，保障比赛安全进行。</w:t>
      </w:r>
    </w:p>
    <w:p>
      <w:pPr>
        <w:spacing w:line="360" w:lineRule="auto"/>
        <w:ind w:firstLine="480" w:firstLineChars="200"/>
        <w:rPr>
          <w:sz w:val="24"/>
        </w:rPr>
      </w:pPr>
      <w:r>
        <w:rPr>
          <w:rFonts w:hint="eastAsia"/>
          <w:sz w:val="24"/>
        </w:rPr>
        <w:t>（二）用口令和手势指挥运动员进行比赛，用手势判定比赛中的得分。</w:t>
      </w:r>
    </w:p>
    <w:p>
      <w:pPr>
        <w:spacing w:line="360" w:lineRule="auto"/>
        <w:ind w:firstLine="480" w:firstLineChars="200"/>
        <w:rPr>
          <w:sz w:val="24"/>
        </w:rPr>
      </w:pPr>
      <w:r>
        <w:rPr>
          <w:rFonts w:hint="eastAsia"/>
          <w:sz w:val="24"/>
        </w:rPr>
        <w:t>（三）判定运动员倒地、下台、犯规、消极、强制读秒、临场治疗等有关事宜。</w:t>
      </w:r>
    </w:p>
    <w:p>
      <w:pPr>
        <w:spacing w:line="360" w:lineRule="auto"/>
        <w:ind w:firstLine="480" w:firstLineChars="200"/>
        <w:rPr>
          <w:sz w:val="24"/>
        </w:rPr>
      </w:pPr>
      <w:r>
        <w:rPr>
          <w:rFonts w:hint="eastAsia"/>
          <w:sz w:val="24"/>
        </w:rPr>
        <w:t>（四）宣布每场比赛结果。</w:t>
      </w:r>
    </w:p>
    <w:p>
      <w:pPr>
        <w:spacing w:line="360" w:lineRule="auto"/>
        <w:ind w:firstLine="480" w:firstLineChars="200"/>
        <w:rPr>
          <w:sz w:val="24"/>
        </w:rPr>
      </w:pPr>
      <w:r>
        <w:rPr>
          <w:rFonts w:hint="eastAsia"/>
          <w:sz w:val="24"/>
        </w:rPr>
        <w:t>六、边裁判员</w:t>
      </w:r>
    </w:p>
    <w:p>
      <w:pPr>
        <w:spacing w:line="360" w:lineRule="auto"/>
        <w:ind w:firstLine="480" w:firstLineChars="200"/>
        <w:rPr>
          <w:sz w:val="24"/>
        </w:rPr>
      </w:pPr>
      <w:r>
        <w:rPr>
          <w:rFonts w:hint="eastAsia"/>
          <w:sz w:val="24"/>
        </w:rPr>
        <w:t>协助主裁判员工作，如有错判或漏判时，应及时用旗势和手势向主裁判员示意。</w:t>
      </w:r>
    </w:p>
    <w:p>
      <w:pPr>
        <w:spacing w:line="360" w:lineRule="auto"/>
        <w:ind w:firstLine="480" w:firstLineChars="200"/>
        <w:rPr>
          <w:sz w:val="24"/>
        </w:rPr>
      </w:pPr>
      <w:r>
        <w:rPr>
          <w:rFonts w:hint="eastAsia"/>
          <w:sz w:val="24"/>
        </w:rPr>
        <w:t>七、记录员</w:t>
      </w:r>
    </w:p>
    <w:p>
      <w:pPr>
        <w:spacing w:line="360" w:lineRule="auto"/>
        <w:ind w:firstLine="480" w:firstLineChars="200"/>
        <w:rPr>
          <w:sz w:val="24"/>
        </w:rPr>
      </w:pPr>
      <w:r>
        <w:rPr>
          <w:rFonts w:hint="eastAsia"/>
          <w:sz w:val="24"/>
        </w:rPr>
        <w:t>（一）赛前认真将有关信息填入记录表。</w:t>
      </w:r>
    </w:p>
    <w:p>
      <w:pPr>
        <w:spacing w:line="360" w:lineRule="auto"/>
        <w:ind w:firstLine="480" w:firstLineChars="200"/>
        <w:rPr>
          <w:sz w:val="24"/>
        </w:rPr>
      </w:pPr>
      <w:r>
        <w:rPr>
          <w:rFonts w:hint="eastAsia"/>
          <w:sz w:val="24"/>
        </w:rPr>
        <w:t>（二）参加称量体重工作，并将每名运动员的体重填入每场比赛的记录表。</w:t>
      </w:r>
    </w:p>
    <w:p>
      <w:pPr>
        <w:spacing w:line="500" w:lineRule="exact"/>
        <w:ind w:firstLine="480" w:firstLineChars="200"/>
        <w:rPr>
          <w:sz w:val="24"/>
        </w:rPr>
      </w:pPr>
      <w:r>
        <w:rPr>
          <w:rFonts w:hint="eastAsia"/>
          <w:sz w:val="24"/>
        </w:rPr>
        <w:t>（三）根据场上主裁判员的裁决，准确地记录双方运动员的得分、罚分、犯规等事宜。</w:t>
      </w:r>
    </w:p>
    <w:p>
      <w:pPr>
        <w:spacing w:line="500" w:lineRule="exact"/>
        <w:ind w:firstLine="480" w:firstLineChars="200"/>
        <w:rPr>
          <w:sz w:val="24"/>
        </w:rPr>
      </w:pPr>
      <w:r>
        <w:rPr>
          <w:rFonts w:hint="eastAsia"/>
          <w:sz w:val="24"/>
        </w:rPr>
        <w:t>（四）当一方判罚达4分，应及时报告裁判长停止比赛。</w:t>
      </w:r>
    </w:p>
    <w:p>
      <w:pPr>
        <w:spacing w:line="360" w:lineRule="auto"/>
        <w:ind w:firstLine="480" w:firstLineChars="200"/>
        <w:rPr>
          <w:sz w:val="24"/>
        </w:rPr>
      </w:pPr>
      <w:r>
        <w:rPr>
          <w:rFonts w:hint="eastAsia"/>
          <w:sz w:val="24"/>
        </w:rPr>
        <w:t>（五）比赛结束后，应及时确认比赛成绩，报告裁判长。</w:t>
      </w:r>
    </w:p>
    <w:p>
      <w:pPr>
        <w:spacing w:line="360" w:lineRule="auto"/>
        <w:ind w:firstLine="480" w:firstLineChars="200"/>
        <w:rPr>
          <w:sz w:val="24"/>
        </w:rPr>
      </w:pPr>
      <w:r>
        <w:rPr>
          <w:rFonts w:hint="eastAsia"/>
          <w:sz w:val="24"/>
        </w:rPr>
        <w:t>八、计时员</w:t>
      </w:r>
    </w:p>
    <w:p>
      <w:pPr>
        <w:spacing w:line="360" w:lineRule="auto"/>
        <w:ind w:firstLine="480" w:firstLineChars="200"/>
        <w:rPr>
          <w:sz w:val="24"/>
        </w:rPr>
      </w:pPr>
      <w:r>
        <w:rPr>
          <w:rFonts w:hint="eastAsia"/>
          <w:sz w:val="24"/>
        </w:rPr>
        <w:t>（一）赛前检查铜锣，计时器、核准秒表。</w:t>
      </w:r>
    </w:p>
    <w:p>
      <w:pPr>
        <w:spacing w:line="360" w:lineRule="auto"/>
        <w:ind w:firstLine="480" w:firstLineChars="200"/>
        <w:rPr>
          <w:sz w:val="24"/>
        </w:rPr>
      </w:pPr>
      <w:r>
        <w:rPr>
          <w:rFonts w:hint="eastAsia"/>
          <w:sz w:val="24"/>
        </w:rPr>
        <w:t>（二）负责比赛、暂停、读秒的计时。</w:t>
      </w:r>
    </w:p>
    <w:p>
      <w:pPr>
        <w:spacing w:line="360" w:lineRule="auto"/>
        <w:ind w:firstLine="480" w:firstLineChars="200"/>
        <w:rPr>
          <w:sz w:val="24"/>
        </w:rPr>
      </w:pPr>
      <w:r>
        <w:rPr>
          <w:rFonts w:hint="eastAsia"/>
          <w:sz w:val="24"/>
        </w:rPr>
        <w:t>（三）每局比赛前10秒钟鸣哨通告。</w:t>
      </w:r>
    </w:p>
    <w:p>
      <w:pPr>
        <w:spacing w:line="360" w:lineRule="auto"/>
        <w:ind w:firstLine="480" w:firstLineChars="200"/>
        <w:rPr>
          <w:sz w:val="24"/>
        </w:rPr>
      </w:pPr>
      <w:r>
        <w:rPr>
          <w:rFonts w:hint="eastAsia"/>
          <w:sz w:val="24"/>
        </w:rPr>
        <w:t>（四）每局比赛结束后鸣锣通告。</w:t>
      </w:r>
    </w:p>
    <w:p>
      <w:pPr>
        <w:spacing w:line="360" w:lineRule="auto"/>
        <w:ind w:firstLine="480" w:firstLineChars="200"/>
        <w:rPr>
          <w:sz w:val="24"/>
        </w:rPr>
      </w:pPr>
      <w:r>
        <w:rPr>
          <w:rFonts w:hint="eastAsia"/>
          <w:sz w:val="24"/>
        </w:rPr>
        <w:t>（五）无电子计分系统的情况下，每局比赛结束时，宣读场上主裁判员的评判结果。</w:t>
      </w:r>
    </w:p>
    <w:p>
      <w:pPr>
        <w:spacing w:line="360" w:lineRule="auto"/>
        <w:ind w:firstLine="480" w:firstLineChars="200"/>
        <w:rPr>
          <w:sz w:val="24"/>
        </w:rPr>
      </w:pPr>
      <w:r>
        <w:rPr>
          <w:rFonts w:hint="eastAsia"/>
          <w:sz w:val="24"/>
        </w:rPr>
        <w:t>九、编排记录长</w:t>
      </w:r>
    </w:p>
    <w:p>
      <w:pPr>
        <w:spacing w:line="360" w:lineRule="auto"/>
        <w:ind w:firstLine="480" w:firstLineChars="200"/>
        <w:rPr>
          <w:sz w:val="24"/>
        </w:rPr>
      </w:pPr>
      <w:r>
        <w:rPr>
          <w:rFonts w:hint="eastAsia"/>
          <w:sz w:val="24"/>
        </w:rPr>
        <w:t>（一）负责运动员资格审查，审核报名表。</w:t>
      </w:r>
    </w:p>
    <w:p>
      <w:pPr>
        <w:spacing w:line="360" w:lineRule="auto"/>
        <w:ind w:firstLine="480" w:firstLineChars="200"/>
        <w:rPr>
          <w:sz w:val="24"/>
        </w:rPr>
      </w:pPr>
      <w:r>
        <w:rPr>
          <w:rFonts w:hint="eastAsia"/>
          <w:sz w:val="24"/>
        </w:rPr>
        <w:t>（二）负责组织抽签，编排每场比赛秩序表。</w:t>
      </w:r>
    </w:p>
    <w:p>
      <w:pPr>
        <w:spacing w:line="360" w:lineRule="auto"/>
        <w:ind w:firstLine="480" w:firstLineChars="200"/>
        <w:rPr>
          <w:sz w:val="24"/>
        </w:rPr>
      </w:pPr>
      <w:r>
        <w:rPr>
          <w:rFonts w:hint="eastAsia"/>
          <w:sz w:val="24"/>
        </w:rPr>
        <w:t>（三）预备竞赛中所需要的各种表格；审查核实成绩，录取名次。</w:t>
      </w:r>
    </w:p>
    <w:p>
      <w:pPr>
        <w:spacing w:line="360" w:lineRule="auto"/>
        <w:ind w:firstLine="480" w:firstLineChars="200"/>
        <w:rPr>
          <w:sz w:val="24"/>
        </w:rPr>
      </w:pPr>
      <w:r>
        <w:rPr>
          <w:rFonts w:hint="eastAsia"/>
          <w:sz w:val="24"/>
        </w:rPr>
        <w:t>（四）登记和公布各场比赛成绩。</w:t>
      </w:r>
    </w:p>
    <w:p>
      <w:pPr>
        <w:spacing w:line="360" w:lineRule="auto"/>
        <w:ind w:firstLine="480" w:firstLineChars="200"/>
        <w:rPr>
          <w:sz w:val="24"/>
        </w:rPr>
      </w:pPr>
      <w:r>
        <w:rPr>
          <w:rFonts w:hint="eastAsia"/>
          <w:sz w:val="24"/>
        </w:rPr>
        <w:t>（五）统计和收集有关材料，汇编成绩册。</w:t>
      </w:r>
    </w:p>
    <w:p>
      <w:pPr>
        <w:spacing w:line="360" w:lineRule="auto"/>
        <w:ind w:firstLine="480" w:firstLineChars="200"/>
        <w:rPr>
          <w:sz w:val="24"/>
        </w:rPr>
      </w:pPr>
      <w:r>
        <w:rPr>
          <w:rFonts w:hint="eastAsia"/>
          <w:sz w:val="24"/>
        </w:rPr>
        <w:t>十、编排记录员</w:t>
      </w:r>
    </w:p>
    <w:p>
      <w:pPr>
        <w:spacing w:line="360" w:lineRule="auto"/>
        <w:ind w:firstLine="480" w:firstLineChars="200"/>
        <w:rPr>
          <w:sz w:val="24"/>
        </w:rPr>
      </w:pPr>
      <w:r>
        <w:rPr>
          <w:rFonts w:hint="eastAsia"/>
          <w:sz w:val="24"/>
        </w:rPr>
        <w:t>根据编排记录长分配的任务进行工作。</w:t>
      </w:r>
    </w:p>
    <w:p>
      <w:pPr>
        <w:spacing w:line="360" w:lineRule="auto"/>
        <w:ind w:firstLine="480" w:firstLineChars="200"/>
        <w:rPr>
          <w:sz w:val="24"/>
        </w:rPr>
      </w:pPr>
      <w:r>
        <w:rPr>
          <w:rFonts w:hint="eastAsia"/>
          <w:sz w:val="24"/>
        </w:rPr>
        <w:t>十一、检录长</w:t>
      </w:r>
    </w:p>
    <w:p>
      <w:pPr>
        <w:spacing w:line="360" w:lineRule="auto"/>
        <w:ind w:firstLine="480" w:firstLineChars="200"/>
        <w:rPr>
          <w:sz w:val="24"/>
        </w:rPr>
      </w:pPr>
      <w:r>
        <w:rPr>
          <w:rFonts w:hint="eastAsia"/>
          <w:sz w:val="24"/>
        </w:rPr>
        <w:t>（一）负责称量运动员的体重。</w:t>
      </w:r>
    </w:p>
    <w:p>
      <w:pPr>
        <w:spacing w:line="360" w:lineRule="auto"/>
        <w:ind w:firstLine="480" w:firstLineChars="200"/>
        <w:rPr>
          <w:sz w:val="24"/>
        </w:rPr>
      </w:pPr>
      <w:r>
        <w:rPr>
          <w:rFonts w:hint="eastAsia"/>
          <w:sz w:val="24"/>
        </w:rPr>
        <w:t>（二）负责竞赛服装的检查和管理。</w:t>
      </w:r>
    </w:p>
    <w:p>
      <w:pPr>
        <w:spacing w:line="360" w:lineRule="auto"/>
        <w:ind w:firstLine="480" w:firstLineChars="200"/>
        <w:rPr>
          <w:sz w:val="24"/>
        </w:rPr>
      </w:pPr>
      <w:r>
        <w:rPr>
          <w:rFonts w:hint="eastAsia"/>
          <w:sz w:val="24"/>
        </w:rPr>
        <w:t>（三）赛前30分钟负责招集运动员检录。</w:t>
      </w:r>
    </w:p>
    <w:p>
      <w:pPr>
        <w:spacing w:line="360" w:lineRule="auto"/>
        <w:ind w:firstLine="480" w:firstLineChars="200"/>
        <w:rPr>
          <w:sz w:val="24"/>
        </w:rPr>
      </w:pPr>
      <w:r>
        <w:rPr>
          <w:rFonts w:hint="eastAsia"/>
          <w:sz w:val="24"/>
        </w:rPr>
        <w:t>（四）检录时，如出现运动员不到或弃权等问题，及时报告裁判长。</w:t>
      </w:r>
    </w:p>
    <w:p>
      <w:pPr>
        <w:spacing w:line="360" w:lineRule="auto"/>
        <w:ind w:firstLine="480" w:firstLineChars="200"/>
        <w:rPr>
          <w:sz w:val="24"/>
        </w:rPr>
      </w:pPr>
      <w:r>
        <w:rPr>
          <w:rFonts w:hint="eastAsia"/>
          <w:sz w:val="24"/>
        </w:rPr>
        <w:t>（五）按照规则的要求，检查运动员的服装和指甲、饰品。</w:t>
      </w:r>
    </w:p>
    <w:p>
      <w:pPr>
        <w:spacing w:line="360" w:lineRule="auto"/>
        <w:ind w:firstLine="480" w:firstLineChars="200"/>
        <w:rPr>
          <w:sz w:val="24"/>
        </w:rPr>
      </w:pPr>
      <w:r>
        <w:rPr>
          <w:rFonts w:hint="eastAsia"/>
          <w:sz w:val="24"/>
        </w:rPr>
        <w:t>十二、检录员</w:t>
      </w:r>
    </w:p>
    <w:p>
      <w:pPr>
        <w:spacing w:line="360" w:lineRule="auto"/>
        <w:ind w:firstLine="480" w:firstLineChars="200"/>
        <w:rPr>
          <w:sz w:val="24"/>
        </w:rPr>
      </w:pPr>
      <w:r>
        <w:rPr>
          <w:rFonts w:hint="eastAsia"/>
          <w:sz w:val="24"/>
        </w:rPr>
        <w:t>根据检录长分配的任务进行工作。</w:t>
      </w:r>
    </w:p>
    <w:p>
      <w:pPr>
        <w:spacing w:line="360" w:lineRule="auto"/>
        <w:ind w:firstLine="480" w:firstLineChars="200"/>
        <w:rPr>
          <w:sz w:val="24"/>
        </w:rPr>
      </w:pPr>
      <w:r>
        <w:rPr>
          <w:rFonts w:hint="eastAsia"/>
          <w:sz w:val="24"/>
        </w:rPr>
        <w:t>十三、宣告员</w:t>
      </w:r>
    </w:p>
    <w:p>
      <w:pPr>
        <w:spacing w:line="360" w:lineRule="auto"/>
        <w:ind w:firstLine="480" w:firstLineChars="200"/>
        <w:rPr>
          <w:sz w:val="24"/>
        </w:rPr>
      </w:pPr>
      <w:r>
        <w:rPr>
          <w:rFonts w:hint="eastAsia"/>
          <w:sz w:val="24"/>
        </w:rPr>
        <w:t>（一）摘要介绍竞赛规程、规则和有关的宣传材料。</w:t>
      </w:r>
    </w:p>
    <w:p>
      <w:pPr>
        <w:spacing w:line="360" w:lineRule="auto"/>
        <w:ind w:firstLine="480" w:firstLineChars="200"/>
        <w:rPr>
          <w:sz w:val="24"/>
        </w:rPr>
      </w:pPr>
      <w:r>
        <w:rPr>
          <w:rFonts w:hint="eastAsia"/>
          <w:sz w:val="24"/>
        </w:rPr>
        <w:t>（二）介绍临场裁判员、运动员。</w:t>
      </w:r>
    </w:p>
    <w:p>
      <w:pPr>
        <w:spacing w:line="360" w:lineRule="auto"/>
        <w:ind w:firstLine="480" w:firstLineChars="200"/>
        <w:rPr>
          <w:sz w:val="24"/>
        </w:rPr>
      </w:pPr>
      <w:r>
        <w:rPr>
          <w:rFonts w:hint="eastAsia"/>
          <w:sz w:val="24"/>
        </w:rPr>
        <w:t>（三）宣告比赛结果。</w:t>
      </w:r>
    </w:p>
    <w:p>
      <w:pPr>
        <w:spacing w:line="360" w:lineRule="auto"/>
        <w:ind w:firstLine="480" w:firstLineChars="200"/>
        <w:rPr>
          <w:sz w:val="24"/>
        </w:rPr>
      </w:pPr>
      <w:r>
        <w:rPr>
          <w:rFonts w:hint="eastAsia"/>
          <w:sz w:val="24"/>
        </w:rPr>
        <w:t>十四、医务人员</w:t>
      </w:r>
    </w:p>
    <w:p>
      <w:pPr>
        <w:spacing w:line="360" w:lineRule="auto"/>
        <w:ind w:firstLine="480" w:firstLineChars="200"/>
        <w:rPr>
          <w:sz w:val="24"/>
        </w:rPr>
      </w:pPr>
      <w:r>
        <w:rPr>
          <w:rFonts w:hint="eastAsia"/>
          <w:sz w:val="24"/>
        </w:rPr>
        <w:t>（一）审核运动员的《体格检查表》。</w:t>
      </w:r>
    </w:p>
    <w:p>
      <w:pPr>
        <w:spacing w:line="360" w:lineRule="auto"/>
        <w:ind w:firstLine="480" w:firstLineChars="200"/>
        <w:rPr>
          <w:sz w:val="24"/>
        </w:rPr>
      </w:pPr>
      <w:r>
        <w:rPr>
          <w:rFonts w:hint="eastAsia"/>
          <w:sz w:val="24"/>
        </w:rPr>
        <w:t>（二）负责赛前对运动员进行体检抽查。</w:t>
      </w:r>
    </w:p>
    <w:p>
      <w:pPr>
        <w:spacing w:line="360" w:lineRule="auto"/>
        <w:ind w:firstLine="480" w:firstLineChars="200"/>
        <w:rPr>
          <w:sz w:val="24"/>
        </w:rPr>
      </w:pPr>
      <w:r>
        <w:rPr>
          <w:rFonts w:hint="eastAsia"/>
          <w:sz w:val="24"/>
        </w:rPr>
        <w:t>（三）负责临场伤病的治疗与处理。</w:t>
      </w:r>
    </w:p>
    <w:p>
      <w:pPr>
        <w:spacing w:line="360" w:lineRule="auto"/>
        <w:ind w:firstLine="480" w:firstLineChars="200"/>
        <w:rPr>
          <w:sz w:val="24"/>
        </w:rPr>
      </w:pPr>
      <w:r>
        <w:rPr>
          <w:rFonts w:hint="eastAsia"/>
          <w:sz w:val="24"/>
        </w:rPr>
        <w:t>（四）负责因犯规造成运动员受伤情况的鉴定。</w:t>
      </w:r>
    </w:p>
    <w:p>
      <w:pPr>
        <w:spacing w:line="360" w:lineRule="auto"/>
        <w:ind w:firstLine="480" w:firstLineChars="200"/>
        <w:rPr>
          <w:sz w:val="24"/>
        </w:rPr>
      </w:pPr>
      <w:r>
        <w:rPr>
          <w:rFonts w:hint="eastAsia"/>
          <w:sz w:val="24"/>
        </w:rPr>
        <w:t>（五）负责竞赛中的医务监督，对因伤病不宜参加比赛者，应及时向裁判长提出其停赛建议。</w:t>
      </w:r>
    </w:p>
    <w:p>
      <w:pPr>
        <w:spacing w:line="360" w:lineRule="auto"/>
        <w:ind w:firstLine="480" w:firstLineChars="200"/>
        <w:rPr>
          <w:sz w:val="24"/>
        </w:rPr>
      </w:pPr>
      <w:r>
        <w:rPr>
          <w:rFonts w:hint="eastAsia"/>
          <w:sz w:val="24"/>
        </w:rPr>
        <w:t>（六）配合兴奋剂检测人员检查运动员是否使用违禁药物。</w:t>
      </w:r>
    </w:p>
    <w:p>
      <w:pPr>
        <w:spacing w:line="720" w:lineRule="auto"/>
        <w:rPr>
          <w:rFonts w:ascii="黑体" w:hAnsi="宋体" w:eastAsia="黑体" w:cs="宋体"/>
          <w:b/>
          <w:spacing w:val="-2"/>
          <w:sz w:val="24"/>
        </w:rPr>
      </w:pPr>
      <w:r>
        <w:rPr>
          <w:rFonts w:hint="eastAsia" w:ascii="黑体" w:hAnsi="宋体" w:eastAsia="黑体" w:cs="宋体"/>
          <w:b/>
          <w:spacing w:val="-2"/>
          <w:sz w:val="24"/>
        </w:rPr>
        <w:t>第十五条  电子计分系统操作员</w:t>
      </w:r>
    </w:p>
    <w:p>
      <w:pPr>
        <w:spacing w:line="360" w:lineRule="auto"/>
        <w:ind w:firstLine="480" w:firstLineChars="200"/>
        <w:rPr>
          <w:sz w:val="24"/>
        </w:rPr>
      </w:pPr>
      <w:r>
        <w:rPr>
          <w:rFonts w:hint="eastAsia"/>
          <w:sz w:val="24"/>
        </w:rPr>
        <w:t>负责与电子计分系统操作相关的工作。</w:t>
      </w:r>
    </w:p>
    <w:p>
      <w:pPr>
        <w:spacing w:line="360" w:lineRule="auto"/>
        <w:rPr>
          <w:rFonts w:ascii="黑体" w:eastAsia="黑体"/>
          <w:b/>
          <w:sz w:val="30"/>
          <w:szCs w:val="30"/>
        </w:rPr>
      </w:pPr>
    </w:p>
    <w:p>
      <w:pPr>
        <w:spacing w:line="360" w:lineRule="auto"/>
        <w:jc w:val="center"/>
        <w:rPr>
          <w:rFonts w:ascii="黑体" w:eastAsia="黑体"/>
          <w:b/>
          <w:sz w:val="30"/>
          <w:szCs w:val="30"/>
        </w:rPr>
      </w:pPr>
      <w:r>
        <w:rPr>
          <w:rFonts w:hint="eastAsia" w:ascii="黑体" w:eastAsia="黑体"/>
          <w:b/>
          <w:sz w:val="30"/>
          <w:szCs w:val="30"/>
        </w:rPr>
        <w:t>第三章   仲裁委员会及其职责与申诉</w:t>
      </w:r>
    </w:p>
    <w:p>
      <w:pPr>
        <w:spacing w:line="360" w:lineRule="auto"/>
        <w:rPr>
          <w:b/>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第十六条  仲裁委员会的组成</w:t>
      </w:r>
    </w:p>
    <w:p>
      <w:pPr>
        <w:spacing w:line="360" w:lineRule="auto"/>
        <w:ind w:firstLine="480" w:firstLineChars="200"/>
        <w:rPr>
          <w:sz w:val="24"/>
        </w:rPr>
      </w:pPr>
      <w:r>
        <w:rPr>
          <w:rFonts w:hint="eastAsia"/>
          <w:sz w:val="24"/>
        </w:rPr>
        <w:t>由主任、副主任、委员3人或5人组成。</w:t>
      </w:r>
    </w:p>
    <w:p>
      <w:pPr>
        <w:spacing w:line="720" w:lineRule="auto"/>
        <w:rPr>
          <w:rFonts w:ascii="黑体" w:hAnsi="宋体" w:eastAsia="黑体" w:cs="宋体"/>
          <w:b/>
          <w:spacing w:val="-2"/>
          <w:sz w:val="24"/>
        </w:rPr>
      </w:pPr>
      <w:r>
        <w:rPr>
          <w:rFonts w:hint="eastAsia" w:ascii="黑体" w:hAnsi="宋体" w:eastAsia="黑体" w:cs="宋体"/>
          <w:b/>
          <w:spacing w:val="-2"/>
          <w:sz w:val="24"/>
        </w:rPr>
        <w:t>第十七条  仲裁委员会的职责</w:t>
      </w:r>
    </w:p>
    <w:p>
      <w:pPr>
        <w:spacing w:line="360" w:lineRule="auto"/>
        <w:ind w:firstLine="480" w:firstLineChars="200"/>
        <w:rPr>
          <w:sz w:val="24"/>
        </w:rPr>
      </w:pPr>
      <w:r>
        <w:rPr>
          <w:rFonts w:hint="eastAsia"/>
          <w:sz w:val="24"/>
        </w:rPr>
        <w:t>一、仲裁委员会在大会的领导下工作，主要受理参赛队对裁判员有关违反竞赛规程、规则的判决结果有不同意见的申诉。</w:t>
      </w:r>
    </w:p>
    <w:p>
      <w:pPr>
        <w:spacing w:line="360" w:lineRule="auto"/>
        <w:ind w:firstLine="480" w:firstLineChars="200"/>
        <w:rPr>
          <w:sz w:val="24"/>
        </w:rPr>
      </w:pPr>
      <w:r>
        <w:rPr>
          <w:rFonts w:hint="eastAsia"/>
          <w:sz w:val="24"/>
        </w:rPr>
        <w:t>二、受理参赛队对裁判执行竞赛规程、规则的判决结果有异议的申诉，但只限对本队判决的申诉。</w:t>
      </w:r>
    </w:p>
    <w:p>
      <w:pPr>
        <w:spacing w:line="360" w:lineRule="auto"/>
        <w:ind w:firstLine="480" w:firstLineChars="200"/>
        <w:rPr>
          <w:sz w:val="24"/>
        </w:rPr>
      </w:pPr>
      <w:r>
        <w:rPr>
          <w:rFonts w:hint="eastAsia"/>
          <w:sz w:val="24"/>
        </w:rPr>
        <w:t>三、接到申诉后，应立即进行处理，不得延误其他场次的比赛、名次的评定及发奖。裁决出来后，应及时通知有关参赛队。</w:t>
      </w:r>
    </w:p>
    <w:p>
      <w:pPr>
        <w:spacing w:line="360" w:lineRule="auto"/>
        <w:ind w:firstLine="480" w:firstLineChars="200"/>
        <w:rPr>
          <w:sz w:val="24"/>
        </w:rPr>
      </w:pPr>
      <w:r>
        <w:rPr>
          <w:rFonts w:hint="eastAsia"/>
          <w:sz w:val="24"/>
        </w:rPr>
        <w:t>四、根据申诉材料提出的情况，必要时可以复审录像，进行调查，召开仲裁委员会讨论研究，开会时可以邀请有关人员列席参加，但无表决权。仲裁委员会出席人数必须超过半数以上做出的决定方为有效。表决结果相等时，仲裁委员会主任有终裁权。</w:t>
      </w:r>
    </w:p>
    <w:p>
      <w:pPr>
        <w:spacing w:line="360" w:lineRule="auto"/>
        <w:ind w:firstLine="480" w:firstLineChars="200"/>
        <w:rPr>
          <w:sz w:val="24"/>
        </w:rPr>
      </w:pPr>
      <w:r>
        <w:rPr>
          <w:rFonts w:hint="eastAsia"/>
          <w:sz w:val="24"/>
        </w:rPr>
        <w:t>五、对申诉提出的问题，经过严肃认真复审，确认原判无误，则维持原判；如确认原判有明显错误，仲裁委员会提请中国武术协会对错判的裁判员按有关规定处理，不改变评判结果，仲裁委员会的裁决为最终裁决。</w:t>
      </w:r>
    </w:p>
    <w:p>
      <w:pPr>
        <w:spacing w:line="720" w:lineRule="auto"/>
        <w:rPr>
          <w:rFonts w:ascii="黑体" w:hAnsi="宋体" w:eastAsia="黑体" w:cs="宋体"/>
          <w:b/>
          <w:spacing w:val="-2"/>
          <w:sz w:val="24"/>
        </w:rPr>
      </w:pPr>
      <w:r>
        <w:rPr>
          <w:rFonts w:hint="eastAsia" w:ascii="黑体" w:hAnsi="宋体" w:eastAsia="黑体" w:cs="宋体"/>
          <w:b/>
          <w:spacing w:val="-2"/>
          <w:sz w:val="24"/>
        </w:rPr>
        <w:t>第十八条  申诉程序及要求</w:t>
      </w:r>
    </w:p>
    <w:p>
      <w:pPr>
        <w:spacing w:line="360" w:lineRule="auto"/>
        <w:ind w:firstLine="480" w:firstLineChars="200"/>
        <w:rPr>
          <w:sz w:val="24"/>
        </w:rPr>
      </w:pPr>
      <w:r>
        <w:rPr>
          <w:rFonts w:hint="eastAsia"/>
          <w:sz w:val="24"/>
        </w:rPr>
        <w:t>一、运动队如果对裁判组的裁决结果有异议，必须在该运动员比赛结束后15分钟内，由本队领队或教练员向仲裁委员会提出书面申诉，同时交付1000元的申诉费，如申诉正确，退回申诉费，但维持原判；申诉不正确的，维持原判，申诉费不退。</w:t>
      </w:r>
    </w:p>
    <w:p>
      <w:pPr>
        <w:spacing w:line="360" w:lineRule="auto"/>
        <w:ind w:firstLine="480" w:firstLineChars="200"/>
        <w:rPr>
          <w:sz w:val="24"/>
        </w:rPr>
      </w:pPr>
      <w:r>
        <w:rPr>
          <w:rFonts w:hint="eastAsia"/>
          <w:sz w:val="24"/>
        </w:rPr>
        <w:t>二、各队必须服从仲裁委员会的最终裁决。如果无理纠缠，根据情节轻重，可以建议竞赛监督委员会、组委会给予严肃处理。</w:t>
      </w:r>
    </w:p>
    <w:p>
      <w:pPr>
        <w:spacing w:line="360" w:lineRule="auto"/>
        <w:ind w:firstLine="480" w:firstLineChars="200"/>
        <w:rPr>
          <w:sz w:val="24"/>
        </w:rPr>
      </w:pPr>
    </w:p>
    <w:p>
      <w:pPr>
        <w:spacing w:line="360" w:lineRule="auto"/>
        <w:jc w:val="center"/>
        <w:rPr>
          <w:rFonts w:ascii="黑体" w:eastAsia="黑体"/>
          <w:b/>
          <w:sz w:val="30"/>
          <w:szCs w:val="30"/>
        </w:rPr>
      </w:pPr>
      <w:r>
        <w:rPr>
          <w:rFonts w:hint="eastAsia" w:ascii="黑体" w:eastAsia="黑体"/>
          <w:b/>
          <w:sz w:val="30"/>
          <w:szCs w:val="30"/>
        </w:rPr>
        <w:t>第四章  竞赛监督委员会及其职责</w:t>
      </w:r>
    </w:p>
    <w:p>
      <w:pPr>
        <w:spacing w:line="360" w:lineRule="auto"/>
        <w:ind w:firstLine="480" w:firstLineChars="200"/>
        <w:rPr>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第十九条  竞赛监督委员会的组成</w:t>
      </w:r>
    </w:p>
    <w:p>
      <w:pPr>
        <w:spacing w:line="360" w:lineRule="auto"/>
        <w:ind w:firstLine="480" w:firstLineChars="200"/>
        <w:rPr>
          <w:sz w:val="24"/>
        </w:rPr>
      </w:pPr>
      <w:r>
        <w:rPr>
          <w:rFonts w:hint="eastAsia"/>
          <w:sz w:val="24"/>
        </w:rPr>
        <w:t>一、监督仲裁委员会的工作，对于不能正确履行仲裁委员会职责，判决运动队的申诉不公正，有违反《仲裁委员会条例》的人员，视情节轻重，给予批评、教育、撤换乃至停止工作的处分。</w:t>
      </w:r>
    </w:p>
    <w:p>
      <w:pPr>
        <w:spacing w:line="360" w:lineRule="auto"/>
        <w:ind w:firstLine="480" w:firstLineChars="200"/>
        <w:rPr>
          <w:sz w:val="24"/>
        </w:rPr>
      </w:pPr>
      <w:r>
        <w:rPr>
          <w:rFonts w:hint="eastAsia"/>
          <w:sz w:val="24"/>
        </w:rPr>
        <w:t>二、监督裁判人员的工作，对于不能正确履行自己的职责，不能严肃、认真、公正、准确地进行裁判，有明显违反规程、规则的行为者，有明显错判、漏判、反判的行为者，接受运动队贿赂，以不正当的手段偏袒运动员者，视情节轻重，给予批评、教育、撤换、停止工作，乃至建议对其实施降级或撤销其裁判等级的处分。</w:t>
      </w:r>
    </w:p>
    <w:p>
      <w:pPr>
        <w:spacing w:line="360" w:lineRule="auto"/>
        <w:ind w:firstLine="480" w:firstLineChars="200"/>
        <w:rPr>
          <w:sz w:val="24"/>
        </w:rPr>
      </w:pPr>
      <w:r>
        <w:rPr>
          <w:rFonts w:hint="eastAsia"/>
          <w:sz w:val="24"/>
        </w:rPr>
        <w:t>三、监督参赛单位各领队、教练、运动员的行为，对于不遵守《赛区工作条例》、《运动员守则》，不遵守竞赛规程、规则及赛场纪律，对参赛队行贿，运动员之间搞交易、打假赛等有关违纪人员，视情节轻重，给予批评、教育、通报、取消比赛成绩、取消比赛资格等处分。</w:t>
      </w:r>
    </w:p>
    <w:p>
      <w:pPr>
        <w:spacing w:line="360" w:lineRule="auto"/>
        <w:ind w:firstLine="480" w:firstLineChars="200"/>
        <w:rPr>
          <w:sz w:val="24"/>
        </w:rPr>
      </w:pPr>
      <w:r>
        <w:rPr>
          <w:rFonts w:hint="eastAsia"/>
          <w:sz w:val="24"/>
        </w:rPr>
        <w:t>四、竞赛监督委员会听取领队、教练、运动员、仲裁人员、裁判人员对竞赛过程中的各种反映及意见，保证竞赛公正、准确、圆满、顺利地进行。</w:t>
      </w:r>
    </w:p>
    <w:p>
      <w:pPr>
        <w:spacing w:line="360" w:lineRule="auto"/>
        <w:ind w:firstLine="480" w:firstLineChars="200"/>
        <w:rPr>
          <w:sz w:val="24"/>
        </w:rPr>
      </w:pPr>
      <w:r>
        <w:rPr>
          <w:rFonts w:hint="eastAsia"/>
          <w:sz w:val="24"/>
        </w:rPr>
        <w:t>五、竞赛监督委员会不直接参与仲裁委员会、裁判人员职责范围内的工作，不干涉仲裁委员会、裁判人员正确履行自己的职责，不介入判决结果的纠纷，不改变裁判组的裁决结果和仲裁委员会的裁决结果。</w:t>
      </w:r>
    </w:p>
    <w:p>
      <w:pPr>
        <w:spacing w:line="360" w:lineRule="auto"/>
        <w:ind w:firstLine="480" w:firstLineChars="200"/>
        <w:rPr>
          <w:sz w:val="24"/>
        </w:rPr>
      </w:pPr>
    </w:p>
    <w:p>
      <w:pPr>
        <w:spacing w:line="360" w:lineRule="auto"/>
        <w:jc w:val="center"/>
        <w:rPr>
          <w:rFonts w:ascii="黑体" w:eastAsia="黑体"/>
          <w:b/>
          <w:sz w:val="30"/>
          <w:szCs w:val="30"/>
        </w:rPr>
      </w:pPr>
      <w:r>
        <w:rPr>
          <w:rFonts w:hint="eastAsia" w:ascii="黑体" w:eastAsia="黑体"/>
          <w:b/>
          <w:sz w:val="30"/>
          <w:szCs w:val="30"/>
        </w:rPr>
        <w:t>第五章  技法要求、得分标准与判罚</w:t>
      </w:r>
    </w:p>
    <w:p>
      <w:pPr>
        <w:spacing w:line="360" w:lineRule="auto"/>
        <w:ind w:firstLine="480" w:firstLineChars="200"/>
        <w:rPr>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第二十条  竞赛法则</w:t>
      </w:r>
    </w:p>
    <w:p>
      <w:pPr>
        <w:spacing w:line="360" w:lineRule="auto"/>
        <w:ind w:firstLine="480" w:firstLineChars="200"/>
        <w:rPr>
          <w:rFonts w:ascii="方正黑体简体" w:eastAsia="方正黑体简体"/>
          <w:b/>
          <w:sz w:val="30"/>
          <w:szCs w:val="30"/>
        </w:rPr>
      </w:pPr>
      <w:r>
        <w:rPr>
          <w:rFonts w:hint="eastAsia"/>
          <w:sz w:val="24"/>
        </w:rPr>
        <w:t>一、必须采用“掤、捋、挤、按、采、挒、肘、靠”的方法元素（简称八法），以及相应的步法。</w:t>
      </w:r>
    </w:p>
    <w:p>
      <w:pPr>
        <w:spacing w:line="360" w:lineRule="auto"/>
        <w:ind w:firstLine="596" w:firstLineChars="198"/>
        <w:rPr>
          <w:sz w:val="24"/>
        </w:rPr>
      </w:pPr>
      <w:r>
        <w:rPr>
          <w:rFonts w:hint="eastAsia" w:ascii="方正黑体简体" w:eastAsia="方正黑体简体"/>
          <w:b/>
          <w:sz w:val="30"/>
          <w:szCs w:val="30"/>
        </w:rPr>
        <w:t>二、</w:t>
      </w:r>
      <w:r>
        <w:rPr>
          <w:rFonts w:hint="eastAsia"/>
          <w:sz w:val="24"/>
        </w:rPr>
        <w:t>必须贯彻“沾连粘随”、“刚柔相济”的原则。</w:t>
      </w:r>
    </w:p>
    <w:p>
      <w:pPr>
        <w:spacing w:line="360" w:lineRule="auto"/>
        <w:ind w:firstLine="480" w:firstLineChars="200"/>
        <w:rPr>
          <w:sz w:val="24"/>
        </w:rPr>
      </w:pPr>
      <w:r>
        <w:rPr>
          <w:rFonts w:hint="eastAsia"/>
          <w:sz w:val="24"/>
        </w:rPr>
        <w:t>三、必须在搭手状态下完成进攻动作。</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第二十一条  竞赛方法</w:t>
      </w:r>
    </w:p>
    <w:p>
      <w:pPr>
        <w:spacing w:line="360" w:lineRule="auto"/>
        <w:ind w:firstLine="480" w:firstLineChars="200"/>
        <w:rPr>
          <w:sz w:val="24"/>
        </w:rPr>
      </w:pPr>
      <w:r>
        <w:rPr>
          <w:rFonts w:hint="eastAsia"/>
          <w:sz w:val="24"/>
        </w:rPr>
        <w:t>一、太极拳推手技法演示-----合手展示</w:t>
      </w:r>
    </w:p>
    <w:p>
      <w:pPr>
        <w:spacing w:line="360" w:lineRule="auto"/>
        <w:ind w:firstLine="480" w:firstLineChars="200"/>
        <w:rPr>
          <w:sz w:val="24"/>
        </w:rPr>
      </w:pPr>
      <w:r>
        <w:rPr>
          <w:rFonts w:hint="eastAsia"/>
          <w:sz w:val="24"/>
        </w:rPr>
        <w:t>（一）双方运动员上场后，首先进行太极拳推手基本技术展示，称为“合手”展示。</w:t>
      </w:r>
    </w:p>
    <w:p>
      <w:pPr>
        <w:spacing w:line="360" w:lineRule="auto"/>
        <w:ind w:firstLine="480" w:firstLineChars="200"/>
        <w:rPr>
          <w:sz w:val="24"/>
        </w:rPr>
      </w:pPr>
      <w:r>
        <w:rPr>
          <w:rFonts w:hint="eastAsia"/>
          <w:sz w:val="24"/>
        </w:rPr>
        <w:t>（二）运动员以太极拳推手的基本技术：合步四正手、顺步四正手、大捋、缠臂、单推手、双推手等技法，配合相应的步法，编排30秒钟的组合动作参加考核。</w:t>
      </w:r>
    </w:p>
    <w:p>
      <w:pPr>
        <w:spacing w:line="360" w:lineRule="auto"/>
        <w:ind w:firstLine="480" w:firstLineChars="200"/>
        <w:rPr>
          <w:sz w:val="24"/>
        </w:rPr>
      </w:pPr>
      <w:r>
        <w:rPr>
          <w:rFonts w:hint="eastAsia"/>
          <w:sz w:val="24"/>
        </w:rPr>
        <w:t>（三）前30秒钟红方运动员领手，黑方运动员跟随；后30秒钟黑方运动员领手，红方运动员跟随。</w:t>
      </w:r>
    </w:p>
    <w:p>
      <w:pPr>
        <w:spacing w:line="360" w:lineRule="auto"/>
        <w:ind w:firstLine="480" w:firstLineChars="200"/>
        <w:rPr>
          <w:sz w:val="24"/>
        </w:rPr>
      </w:pPr>
      <w:r>
        <w:rPr>
          <w:rFonts w:hint="eastAsia"/>
          <w:sz w:val="24"/>
        </w:rPr>
        <w:t>（四）合手演示结束后，双方运动员站在场地两侧，等待场上主裁示分。</w:t>
      </w:r>
    </w:p>
    <w:p>
      <w:pPr>
        <w:spacing w:line="360" w:lineRule="auto"/>
        <w:ind w:firstLine="480" w:firstLineChars="200"/>
        <w:rPr>
          <w:sz w:val="24"/>
        </w:rPr>
      </w:pPr>
      <w:r>
        <w:rPr>
          <w:rFonts w:hint="eastAsia"/>
          <w:sz w:val="24"/>
        </w:rPr>
        <w:t>二、桩上太极拳推手实战比赛</w:t>
      </w:r>
    </w:p>
    <w:p>
      <w:pPr>
        <w:spacing w:line="360" w:lineRule="auto"/>
        <w:ind w:firstLine="480" w:firstLineChars="200"/>
        <w:rPr>
          <w:sz w:val="24"/>
        </w:rPr>
      </w:pPr>
      <w:r>
        <w:rPr>
          <w:rFonts w:hint="eastAsia"/>
          <w:sz w:val="24"/>
        </w:rPr>
        <w:t>（一）当场上主裁发出“预备”口令时，双方运动员上桩，成合步搭手势。</w:t>
      </w:r>
    </w:p>
    <w:p>
      <w:pPr>
        <w:spacing w:line="360" w:lineRule="auto"/>
        <w:ind w:firstLine="480" w:firstLineChars="200"/>
        <w:rPr>
          <w:sz w:val="24"/>
        </w:rPr>
      </w:pPr>
      <w:r>
        <w:rPr>
          <w:rFonts w:hint="eastAsia"/>
          <w:sz w:val="24"/>
        </w:rPr>
        <w:t>（二）第一局开始时，双方右脚在前，互搭右手；第二局互换场地后，双方左脚在前，互搭左手。</w:t>
      </w:r>
    </w:p>
    <w:p>
      <w:pPr>
        <w:spacing w:line="360" w:lineRule="auto"/>
        <w:ind w:firstLine="480" w:firstLineChars="200"/>
        <w:rPr>
          <w:sz w:val="24"/>
        </w:rPr>
      </w:pPr>
      <w:r>
        <w:rPr>
          <w:rFonts w:hint="eastAsia"/>
          <w:sz w:val="24"/>
        </w:rPr>
        <w:t>（三）每局开始时，双方运动员前脚踩于中心桩上，合步搭手；当场上主裁判发出开始信号后，比赛开始。</w:t>
      </w:r>
    </w:p>
    <w:p>
      <w:pPr>
        <w:spacing w:line="360" w:lineRule="auto"/>
        <w:ind w:firstLine="480" w:firstLineChars="200"/>
        <w:rPr>
          <w:sz w:val="24"/>
        </w:rPr>
      </w:pPr>
      <w:r>
        <w:rPr>
          <w:rFonts w:hint="eastAsia"/>
          <w:sz w:val="24"/>
        </w:rPr>
        <w:t>（四）比赛中，脱手后，在场上主裁未喊"停"时，搭手后方可进攻。</w:t>
      </w:r>
    </w:p>
    <w:p>
      <w:pPr>
        <w:spacing w:line="360" w:lineRule="auto"/>
        <w:ind w:firstLine="480" w:firstLineChars="200"/>
        <w:rPr>
          <w:sz w:val="24"/>
        </w:rPr>
      </w:pPr>
      <w:r>
        <w:rPr>
          <w:rFonts w:hint="eastAsia"/>
          <w:sz w:val="24"/>
        </w:rPr>
        <w:t>（五）比赛结束后，在场上主裁的指示下，运动员站在场上主裁两侧等待宣布比赛结果。</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第二十二条  攻击部位</w:t>
      </w:r>
    </w:p>
    <w:p>
      <w:pPr>
        <w:spacing w:line="360" w:lineRule="auto"/>
        <w:ind w:firstLine="480" w:firstLineChars="200"/>
        <w:rPr>
          <w:sz w:val="24"/>
        </w:rPr>
      </w:pPr>
      <w:r>
        <w:rPr>
          <w:rFonts w:hint="eastAsia"/>
          <w:sz w:val="24"/>
        </w:rPr>
        <w:t>颈部以下、耻骨以上，躯干和手臂部位，顺势除外。</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第二十三条  禁击部位</w:t>
      </w:r>
    </w:p>
    <w:p>
      <w:pPr>
        <w:spacing w:line="360" w:lineRule="auto"/>
        <w:ind w:firstLine="480" w:firstLineChars="200"/>
        <w:rPr>
          <w:rFonts w:ascii="宋体" w:hAnsi="宋体"/>
          <w:sz w:val="24"/>
        </w:rPr>
      </w:pPr>
      <w:r>
        <w:rPr>
          <w:rFonts w:hint="eastAsia" w:ascii="宋体" w:hAnsi="宋体"/>
          <w:sz w:val="24"/>
        </w:rPr>
        <w:t>（一）颈部及颈部以上部位。</w:t>
      </w:r>
    </w:p>
    <w:p>
      <w:pPr>
        <w:spacing w:line="360" w:lineRule="auto"/>
        <w:ind w:firstLine="480" w:firstLineChars="200"/>
        <w:rPr>
          <w:rFonts w:ascii="宋体" w:hAnsi="宋体"/>
          <w:sz w:val="24"/>
        </w:rPr>
      </w:pPr>
      <w:r>
        <w:rPr>
          <w:rFonts w:hint="eastAsia" w:ascii="宋体" w:hAnsi="宋体"/>
          <w:sz w:val="24"/>
        </w:rPr>
        <w:t>（二）耻骨及耻骨以下部位。</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第二十四条  得分</w:t>
      </w:r>
    </w:p>
    <w:p>
      <w:pPr>
        <w:spacing w:line="360" w:lineRule="auto"/>
        <w:ind w:firstLine="480" w:firstLineChars="200"/>
        <w:rPr>
          <w:sz w:val="24"/>
        </w:rPr>
      </w:pPr>
      <w:r>
        <w:rPr>
          <w:rFonts w:hint="eastAsia" w:ascii="宋体" w:hAnsi="宋体"/>
          <w:sz w:val="24"/>
        </w:rPr>
        <w:t>一、</w:t>
      </w:r>
      <w:r>
        <w:rPr>
          <w:rFonts w:hint="eastAsia"/>
          <w:sz w:val="24"/>
        </w:rPr>
        <w:t>优势胜利</w:t>
      </w:r>
    </w:p>
    <w:p>
      <w:pPr>
        <w:spacing w:line="360" w:lineRule="auto"/>
        <w:ind w:firstLine="480" w:firstLineChars="200"/>
        <w:rPr>
          <w:sz w:val="24"/>
        </w:rPr>
      </w:pPr>
      <w:r>
        <w:rPr>
          <w:rFonts w:hint="eastAsia"/>
          <w:sz w:val="24"/>
        </w:rPr>
        <w:t>（一）比赛中因对方犯规造成受伤，经医生检查不能继续比赛者，判受伤者获胜。</w:t>
      </w:r>
    </w:p>
    <w:p>
      <w:pPr>
        <w:spacing w:line="360" w:lineRule="auto"/>
        <w:ind w:firstLine="480" w:firstLineChars="200"/>
        <w:rPr>
          <w:sz w:val="24"/>
        </w:rPr>
      </w:pPr>
      <w:r>
        <w:rPr>
          <w:rFonts w:hint="eastAsia"/>
          <w:sz w:val="24"/>
        </w:rPr>
        <w:t>（二）比赛中因伤（除因对方犯规而致的受伤外）不能坚持比赛者，判对方获胜。</w:t>
      </w:r>
    </w:p>
    <w:p>
      <w:pPr>
        <w:spacing w:line="360" w:lineRule="auto"/>
        <w:ind w:firstLine="480" w:firstLineChars="200"/>
        <w:rPr>
          <w:sz w:val="24"/>
        </w:rPr>
      </w:pPr>
      <w:r>
        <w:rPr>
          <w:rFonts w:hint="eastAsia"/>
          <w:sz w:val="24"/>
        </w:rPr>
        <w:t>（三）比赛中运动员或教练员要求弃权时，判对方获胜。</w:t>
      </w:r>
    </w:p>
    <w:p>
      <w:pPr>
        <w:spacing w:line="360" w:lineRule="auto"/>
        <w:ind w:firstLine="480" w:firstLineChars="200"/>
        <w:rPr>
          <w:sz w:val="24"/>
        </w:rPr>
      </w:pPr>
      <w:r>
        <w:rPr>
          <w:rFonts w:hint="eastAsia"/>
          <w:sz w:val="24"/>
        </w:rPr>
        <w:t>（四）双方运动员分差达到15分时，判分高者优势获胜。</w:t>
      </w:r>
    </w:p>
    <w:p>
      <w:pPr>
        <w:spacing w:line="360" w:lineRule="auto"/>
        <w:ind w:firstLine="480" w:firstLineChars="200"/>
        <w:rPr>
          <w:sz w:val="24"/>
        </w:rPr>
      </w:pPr>
      <w:r>
        <w:rPr>
          <w:rFonts w:hint="eastAsia"/>
          <w:sz w:val="24"/>
        </w:rPr>
        <w:t>（五）一场比赛中，同一运动员被强制读秒两次，则终止比赛，判对方获胜。</w:t>
      </w:r>
    </w:p>
    <w:p>
      <w:pPr>
        <w:spacing w:line="360" w:lineRule="auto"/>
        <w:ind w:firstLine="480" w:firstLineChars="200"/>
        <w:rPr>
          <w:sz w:val="24"/>
        </w:rPr>
      </w:pPr>
      <w:r>
        <w:rPr>
          <w:rFonts w:hint="eastAsia"/>
          <w:sz w:val="24"/>
        </w:rPr>
        <w:t>二、得3分</w:t>
      </w:r>
    </w:p>
    <w:p>
      <w:pPr>
        <w:spacing w:line="360" w:lineRule="auto"/>
        <w:ind w:firstLine="480" w:firstLineChars="200"/>
        <w:rPr>
          <w:sz w:val="24"/>
        </w:rPr>
      </w:pPr>
      <w:r>
        <w:rPr>
          <w:rFonts w:hint="eastAsia"/>
          <w:sz w:val="24"/>
        </w:rPr>
        <w:t>一方倒地（是指由于身体失去平衡造成的，在支撑动作正常状态所需的肢体以外，躯干或身体任何部位触地），对方仍在桩上站立者得3分。</w:t>
      </w:r>
    </w:p>
    <w:p>
      <w:pPr>
        <w:spacing w:line="360" w:lineRule="auto"/>
        <w:ind w:firstLine="480" w:firstLineChars="200"/>
        <w:rPr>
          <w:sz w:val="24"/>
        </w:rPr>
      </w:pPr>
      <w:r>
        <w:rPr>
          <w:rFonts w:hint="eastAsia"/>
          <w:sz w:val="24"/>
        </w:rPr>
        <w:t>三、得2分</w:t>
      </w:r>
    </w:p>
    <w:p>
      <w:pPr>
        <w:spacing w:line="360" w:lineRule="auto"/>
        <w:ind w:firstLine="480" w:firstLineChars="200"/>
        <w:rPr>
          <w:sz w:val="24"/>
        </w:rPr>
      </w:pPr>
      <w:r>
        <w:rPr>
          <w:rFonts w:hint="eastAsia"/>
          <w:sz w:val="24"/>
        </w:rPr>
        <w:t>（一）一方下桩倒地，对方单脚下桩，对方得2分。</w:t>
      </w:r>
    </w:p>
    <w:p>
      <w:pPr>
        <w:spacing w:line="360" w:lineRule="auto"/>
        <w:ind w:firstLine="480" w:firstLineChars="200"/>
        <w:rPr>
          <w:sz w:val="24"/>
        </w:rPr>
      </w:pPr>
      <w:r>
        <w:rPr>
          <w:rFonts w:hint="eastAsia"/>
          <w:sz w:val="24"/>
        </w:rPr>
        <w:t>（二）一方双脚下桩，</w:t>
      </w:r>
      <w:r>
        <w:rPr>
          <w:sz w:val="24"/>
        </w:rPr>
        <w:t>对方仍在桩上站立者</w:t>
      </w:r>
      <w:r>
        <w:rPr>
          <w:rFonts w:hint="eastAsia"/>
          <w:sz w:val="24"/>
        </w:rPr>
        <w:t>，对方得2分。</w:t>
      </w:r>
    </w:p>
    <w:p>
      <w:pPr>
        <w:spacing w:line="360" w:lineRule="auto"/>
        <w:ind w:firstLine="480" w:firstLineChars="200"/>
        <w:rPr>
          <w:sz w:val="24"/>
        </w:rPr>
      </w:pPr>
      <w:r>
        <w:rPr>
          <w:rFonts w:hint="eastAsia"/>
          <w:sz w:val="24"/>
        </w:rPr>
        <w:t>（三）凡违反“侵人犯规”中的6或7条者，给予警告，对方得2分。</w:t>
      </w:r>
    </w:p>
    <w:p>
      <w:pPr>
        <w:spacing w:line="360" w:lineRule="auto"/>
        <w:ind w:firstLine="480" w:firstLineChars="200"/>
        <w:rPr>
          <w:sz w:val="24"/>
        </w:rPr>
      </w:pPr>
      <w:r>
        <w:rPr>
          <w:rFonts w:hint="eastAsia"/>
          <w:sz w:val="24"/>
        </w:rPr>
        <w:t>四、得1分</w:t>
      </w:r>
    </w:p>
    <w:p>
      <w:pPr>
        <w:spacing w:line="360" w:lineRule="auto"/>
        <w:ind w:firstLine="480" w:firstLineChars="200"/>
        <w:rPr>
          <w:sz w:val="24"/>
        </w:rPr>
      </w:pPr>
      <w:r>
        <w:rPr>
          <w:rFonts w:hint="eastAsia"/>
          <w:sz w:val="24"/>
        </w:rPr>
        <w:t>（一）基本技术展示结束后，由场上主裁判定得分方，得1分。</w:t>
      </w:r>
    </w:p>
    <w:p>
      <w:pPr>
        <w:spacing w:line="360" w:lineRule="auto"/>
        <w:ind w:firstLine="480" w:firstLineChars="200"/>
        <w:rPr>
          <w:sz w:val="24"/>
        </w:rPr>
      </w:pPr>
      <w:r>
        <w:rPr>
          <w:rFonts w:hint="eastAsia"/>
          <w:sz w:val="24"/>
        </w:rPr>
        <w:t>（二）凡违反“侵人犯规”中的1—5条之一者，给予劝告，对方得1分。</w:t>
      </w:r>
    </w:p>
    <w:p>
      <w:pPr>
        <w:spacing w:line="360" w:lineRule="auto"/>
        <w:ind w:firstLine="480" w:firstLineChars="200"/>
        <w:rPr>
          <w:sz w:val="24"/>
        </w:rPr>
      </w:pPr>
      <w:r>
        <w:rPr>
          <w:rFonts w:hint="eastAsia"/>
          <w:sz w:val="24"/>
        </w:rPr>
        <w:t>（三）凡违反“技术犯规”之一者，给予劝告，对方得1分。</w:t>
      </w:r>
    </w:p>
    <w:p>
      <w:pPr>
        <w:spacing w:line="360" w:lineRule="auto"/>
        <w:ind w:firstLine="480" w:firstLineChars="200"/>
        <w:rPr>
          <w:sz w:val="24"/>
        </w:rPr>
      </w:pPr>
      <w:r>
        <w:rPr>
          <w:rFonts w:hint="eastAsia"/>
          <w:sz w:val="24"/>
        </w:rPr>
        <w:t>（四）一方一脚下桩者，对方得1分。</w:t>
      </w:r>
    </w:p>
    <w:p>
      <w:pPr>
        <w:spacing w:line="360" w:lineRule="auto"/>
        <w:ind w:firstLine="480" w:firstLineChars="200"/>
        <w:rPr>
          <w:sz w:val="24"/>
        </w:rPr>
      </w:pPr>
      <w:r>
        <w:rPr>
          <w:rFonts w:hint="eastAsia"/>
          <w:sz w:val="24"/>
        </w:rPr>
        <w:t>（五）一方两脚下桩，对方单脚下桩，对方得1分。</w:t>
      </w:r>
    </w:p>
    <w:p>
      <w:pPr>
        <w:spacing w:line="360" w:lineRule="auto"/>
        <w:ind w:firstLine="480" w:firstLineChars="200"/>
        <w:rPr>
          <w:sz w:val="24"/>
        </w:rPr>
      </w:pPr>
      <w:r>
        <w:rPr>
          <w:rFonts w:hint="eastAsia"/>
          <w:sz w:val="24"/>
        </w:rPr>
        <w:t>（六）</w:t>
      </w:r>
      <w:r>
        <w:rPr>
          <w:sz w:val="24"/>
        </w:rPr>
        <w:t>双方同时下</w:t>
      </w:r>
      <w:r>
        <w:rPr>
          <w:rFonts w:hint="eastAsia"/>
          <w:sz w:val="24"/>
        </w:rPr>
        <w:t>桩</w:t>
      </w:r>
      <w:r>
        <w:rPr>
          <w:sz w:val="24"/>
        </w:rPr>
        <w:t>，一方倒地者，对方得1分。</w:t>
      </w:r>
    </w:p>
    <w:p>
      <w:pPr>
        <w:spacing w:line="360" w:lineRule="auto"/>
        <w:ind w:firstLine="480" w:firstLineChars="200"/>
        <w:rPr>
          <w:sz w:val="24"/>
        </w:rPr>
      </w:pPr>
      <w:r>
        <w:rPr>
          <w:rFonts w:hint="eastAsia"/>
          <w:sz w:val="24"/>
        </w:rPr>
        <w:t>（七）先后倒地，后倒地者得1分。</w:t>
      </w:r>
    </w:p>
    <w:p>
      <w:pPr>
        <w:spacing w:line="360" w:lineRule="auto"/>
        <w:ind w:firstLine="480" w:firstLineChars="200"/>
        <w:rPr>
          <w:sz w:val="24"/>
        </w:rPr>
      </w:pPr>
      <w:r>
        <w:rPr>
          <w:rFonts w:hint="eastAsia"/>
          <w:sz w:val="24"/>
        </w:rPr>
        <w:t>（八）先后下桩，后下桩者得1分。</w:t>
      </w:r>
    </w:p>
    <w:p>
      <w:pPr>
        <w:spacing w:line="360" w:lineRule="auto"/>
        <w:ind w:firstLine="480" w:firstLineChars="200"/>
        <w:rPr>
          <w:sz w:val="24"/>
        </w:rPr>
      </w:pPr>
      <w:r>
        <w:rPr>
          <w:rFonts w:hint="eastAsia"/>
          <w:sz w:val="24"/>
        </w:rPr>
        <w:t>五、不得分</w:t>
      </w:r>
    </w:p>
    <w:p>
      <w:pPr>
        <w:spacing w:line="360" w:lineRule="auto"/>
        <w:ind w:firstLine="480" w:firstLineChars="200"/>
        <w:rPr>
          <w:sz w:val="24"/>
        </w:rPr>
      </w:pPr>
      <w:r>
        <w:rPr>
          <w:rFonts w:hint="eastAsia"/>
          <w:sz w:val="24"/>
        </w:rPr>
        <w:t>（一）双方同时下桩或倒地。</w:t>
      </w:r>
    </w:p>
    <w:p>
      <w:pPr>
        <w:spacing w:line="360" w:lineRule="auto"/>
        <w:ind w:firstLine="480" w:firstLineChars="200"/>
        <w:rPr>
          <w:sz w:val="24"/>
        </w:rPr>
      </w:pPr>
      <w:r>
        <w:rPr>
          <w:rFonts w:hint="eastAsia"/>
          <w:sz w:val="24"/>
        </w:rPr>
        <w:t>（二）无效进攻。</w:t>
      </w:r>
    </w:p>
    <w:p>
      <w:pPr>
        <w:spacing w:line="360" w:lineRule="auto"/>
        <w:ind w:firstLine="480" w:firstLineChars="200"/>
        <w:rPr>
          <w:sz w:val="24"/>
        </w:rPr>
      </w:pPr>
      <w:r>
        <w:rPr>
          <w:rFonts w:hint="eastAsia"/>
          <w:sz w:val="24"/>
        </w:rPr>
        <w:t>（三）凡不使用“八法”技术元素进攻对方者。</w:t>
      </w:r>
    </w:p>
    <w:p>
      <w:pPr>
        <w:spacing w:line="360" w:lineRule="auto"/>
        <w:ind w:firstLine="480" w:firstLineChars="200"/>
        <w:rPr>
          <w:sz w:val="24"/>
        </w:rPr>
      </w:pPr>
      <w:r>
        <w:rPr>
          <w:rFonts w:hint="eastAsia"/>
          <w:sz w:val="24"/>
        </w:rPr>
        <w:t>（四）不在搭手状态下进攻者。</w:t>
      </w:r>
    </w:p>
    <w:p>
      <w:pPr>
        <w:spacing w:line="360" w:lineRule="auto"/>
        <w:rPr>
          <w:sz w:val="24"/>
        </w:rPr>
      </w:pPr>
      <w:r>
        <w:rPr>
          <w:rFonts w:hint="eastAsia" w:ascii="黑体" w:hAnsi="宋体" w:eastAsia="黑体" w:cs="宋体"/>
          <w:b/>
          <w:spacing w:val="-2"/>
          <w:sz w:val="24"/>
        </w:rPr>
        <w:t xml:space="preserve">第二十五条  </w:t>
      </w:r>
      <w:r>
        <w:rPr>
          <w:rFonts w:hint="eastAsia"/>
          <w:b/>
          <w:sz w:val="24"/>
        </w:rPr>
        <w:t>犯规</w:t>
      </w:r>
    </w:p>
    <w:p>
      <w:pPr>
        <w:spacing w:line="360" w:lineRule="auto"/>
        <w:ind w:firstLine="480" w:firstLineChars="200"/>
        <w:rPr>
          <w:sz w:val="24"/>
        </w:rPr>
      </w:pPr>
      <w:r>
        <w:rPr>
          <w:rFonts w:hint="eastAsia"/>
          <w:sz w:val="24"/>
        </w:rPr>
        <w:t>一、侵人犯规</w:t>
      </w:r>
    </w:p>
    <w:p>
      <w:pPr>
        <w:spacing w:line="360" w:lineRule="auto"/>
        <w:ind w:firstLine="480" w:firstLineChars="200"/>
        <w:rPr>
          <w:sz w:val="24"/>
        </w:rPr>
      </w:pPr>
      <w:r>
        <w:rPr>
          <w:rFonts w:hint="eastAsia"/>
          <w:sz w:val="24"/>
        </w:rPr>
        <w:t>（一）使用硬拉、硬拖、搂抱、或用脚勾、踏、绊、跪者。</w:t>
      </w:r>
    </w:p>
    <w:p>
      <w:pPr>
        <w:spacing w:line="360" w:lineRule="auto"/>
        <w:ind w:firstLine="480" w:firstLineChars="200"/>
        <w:rPr>
          <w:sz w:val="24"/>
        </w:rPr>
      </w:pPr>
      <w:r>
        <w:rPr>
          <w:rFonts w:hint="eastAsia"/>
          <w:sz w:val="24"/>
        </w:rPr>
        <w:t>（二）故意造成对方犯规者。</w:t>
      </w:r>
    </w:p>
    <w:p>
      <w:pPr>
        <w:spacing w:line="360" w:lineRule="auto"/>
        <w:ind w:firstLine="480" w:firstLineChars="200"/>
        <w:rPr>
          <w:sz w:val="24"/>
        </w:rPr>
      </w:pPr>
      <w:r>
        <w:rPr>
          <w:rFonts w:hint="eastAsia"/>
          <w:sz w:val="24"/>
        </w:rPr>
        <w:t>（三）脱手发力进攻者。</w:t>
      </w:r>
    </w:p>
    <w:p>
      <w:pPr>
        <w:spacing w:line="360" w:lineRule="auto"/>
        <w:ind w:firstLine="480" w:firstLineChars="200"/>
        <w:rPr>
          <w:sz w:val="24"/>
        </w:rPr>
      </w:pPr>
      <w:r>
        <w:rPr>
          <w:rFonts w:hint="eastAsia"/>
          <w:sz w:val="24"/>
        </w:rPr>
        <w:t>（四）抓握对方衣服或死握对方者（二秒）。</w:t>
      </w:r>
    </w:p>
    <w:p>
      <w:pPr>
        <w:spacing w:line="360" w:lineRule="auto"/>
        <w:ind w:firstLine="480" w:firstLineChars="200"/>
        <w:rPr>
          <w:sz w:val="24"/>
        </w:rPr>
      </w:pPr>
      <w:r>
        <w:rPr>
          <w:rFonts w:hint="eastAsia"/>
          <w:sz w:val="24"/>
        </w:rPr>
        <w:t>（五）未发“开始”口令即进攻对方或已发“停止”口令后仍进攻对方者。</w:t>
      </w:r>
    </w:p>
    <w:p>
      <w:pPr>
        <w:spacing w:line="360" w:lineRule="auto"/>
        <w:ind w:firstLine="480" w:firstLineChars="200"/>
        <w:rPr>
          <w:sz w:val="24"/>
        </w:rPr>
      </w:pPr>
      <w:r>
        <w:rPr>
          <w:rFonts w:hint="eastAsia"/>
          <w:sz w:val="24"/>
        </w:rPr>
        <w:t>（六）使用拳打、头撞、撅臂、擒拿、抓头发、点穴、肘尖顶、捞裆、扫腿、膝撞、扼喉等动作者。</w:t>
      </w:r>
    </w:p>
    <w:p>
      <w:pPr>
        <w:spacing w:line="360" w:lineRule="auto"/>
        <w:ind w:firstLine="480" w:firstLineChars="200"/>
        <w:rPr>
          <w:sz w:val="24"/>
        </w:rPr>
      </w:pPr>
      <w:r>
        <w:rPr>
          <w:rFonts w:hint="eastAsia"/>
          <w:sz w:val="24"/>
        </w:rPr>
        <w:t>（七）攻击颈骨以上，耻骨以下部位者。</w:t>
      </w:r>
    </w:p>
    <w:p>
      <w:pPr>
        <w:spacing w:line="360" w:lineRule="auto"/>
        <w:ind w:firstLine="480" w:firstLineChars="200"/>
        <w:rPr>
          <w:sz w:val="24"/>
        </w:rPr>
      </w:pPr>
      <w:r>
        <w:rPr>
          <w:rFonts w:hint="eastAsia"/>
          <w:sz w:val="24"/>
        </w:rPr>
        <w:t>凡违反以上规定均给予劝告或警告。</w:t>
      </w:r>
    </w:p>
    <w:p>
      <w:pPr>
        <w:spacing w:line="360" w:lineRule="auto"/>
        <w:ind w:firstLine="480" w:firstLineChars="200"/>
        <w:rPr>
          <w:sz w:val="24"/>
        </w:rPr>
      </w:pPr>
      <w:r>
        <w:rPr>
          <w:rFonts w:hint="eastAsia"/>
          <w:sz w:val="24"/>
        </w:rPr>
        <w:t>二、技术犯规</w:t>
      </w:r>
    </w:p>
    <w:p>
      <w:pPr>
        <w:spacing w:line="360" w:lineRule="auto"/>
        <w:ind w:firstLine="480" w:firstLineChars="200"/>
        <w:rPr>
          <w:sz w:val="24"/>
        </w:rPr>
      </w:pPr>
      <w:r>
        <w:rPr>
          <w:rFonts w:hint="eastAsia"/>
          <w:sz w:val="24"/>
        </w:rPr>
        <w:t>（一）未在搭手状态下，抢先进攻者。</w:t>
      </w:r>
    </w:p>
    <w:p>
      <w:pPr>
        <w:spacing w:line="360" w:lineRule="auto"/>
        <w:ind w:firstLine="480" w:firstLineChars="200"/>
        <w:rPr>
          <w:sz w:val="24"/>
        </w:rPr>
      </w:pPr>
      <w:r>
        <w:rPr>
          <w:rFonts w:hint="eastAsia"/>
          <w:sz w:val="24"/>
        </w:rPr>
        <w:t>（二）场下指挥者。</w:t>
      </w:r>
    </w:p>
    <w:p>
      <w:pPr>
        <w:spacing w:line="360" w:lineRule="auto"/>
        <w:ind w:firstLine="480" w:firstLineChars="200"/>
        <w:rPr>
          <w:sz w:val="24"/>
        </w:rPr>
      </w:pPr>
      <w:r>
        <w:rPr>
          <w:rFonts w:hint="eastAsia"/>
          <w:sz w:val="24"/>
        </w:rPr>
        <w:t>（三）比赛中对裁判员不礼貌或不服从裁判者。</w:t>
      </w:r>
    </w:p>
    <w:p>
      <w:pPr>
        <w:spacing w:line="360" w:lineRule="auto"/>
        <w:ind w:firstLine="480" w:firstLineChars="200"/>
        <w:rPr>
          <w:sz w:val="24"/>
        </w:rPr>
      </w:pPr>
      <w:r>
        <w:rPr>
          <w:rFonts w:hint="eastAsia"/>
          <w:sz w:val="24"/>
        </w:rPr>
        <w:t>（四）有意拖延比赛时间。</w:t>
      </w:r>
    </w:p>
    <w:p>
      <w:pPr>
        <w:spacing w:line="360" w:lineRule="auto"/>
        <w:ind w:firstLine="480" w:firstLineChars="200"/>
        <w:rPr>
          <w:sz w:val="24"/>
        </w:rPr>
      </w:pPr>
      <w:r>
        <w:rPr>
          <w:rFonts w:hint="eastAsia"/>
          <w:sz w:val="24"/>
        </w:rPr>
        <w:t>（五）处于不利状态时举手要求暂停。</w:t>
      </w:r>
    </w:p>
    <w:p>
      <w:pPr>
        <w:spacing w:line="360" w:lineRule="auto"/>
        <w:ind w:firstLine="480" w:firstLineChars="200"/>
        <w:rPr>
          <w:sz w:val="24"/>
        </w:rPr>
      </w:pPr>
      <w:r>
        <w:rPr>
          <w:rFonts w:hint="eastAsia"/>
          <w:sz w:val="24"/>
        </w:rPr>
        <w:t>三、罚则</w:t>
      </w:r>
    </w:p>
    <w:p>
      <w:pPr>
        <w:spacing w:line="360" w:lineRule="auto"/>
        <w:ind w:firstLine="480" w:firstLineChars="200"/>
        <w:rPr>
          <w:sz w:val="24"/>
        </w:rPr>
      </w:pPr>
      <w:r>
        <w:rPr>
          <w:rFonts w:hint="eastAsia"/>
          <w:sz w:val="24"/>
        </w:rPr>
        <w:t>（一）违反“侵人犯规”中的1</w:t>
      </w:r>
      <w:r>
        <w:rPr>
          <w:sz w:val="24"/>
        </w:rPr>
        <w:t>—</w:t>
      </w:r>
      <w:r>
        <w:rPr>
          <w:rFonts w:hint="eastAsia"/>
          <w:sz w:val="24"/>
        </w:rPr>
        <w:t>5条之一，每犯规一次，判劝告一次。</w:t>
      </w:r>
    </w:p>
    <w:p>
      <w:pPr>
        <w:spacing w:line="360" w:lineRule="auto"/>
        <w:ind w:firstLine="480" w:firstLineChars="200"/>
        <w:rPr>
          <w:sz w:val="24"/>
        </w:rPr>
      </w:pPr>
      <w:r>
        <w:rPr>
          <w:rFonts w:hint="eastAsia"/>
          <w:sz w:val="24"/>
        </w:rPr>
        <w:t>（二）违反“侵人犯规”中的6</w:t>
      </w:r>
      <w:r>
        <w:rPr>
          <w:sz w:val="24"/>
        </w:rPr>
        <w:t>—</w:t>
      </w:r>
      <w:r>
        <w:rPr>
          <w:rFonts w:hint="eastAsia"/>
          <w:sz w:val="24"/>
        </w:rPr>
        <w:t>7条之一，每犯规一次，判警告一次。</w:t>
      </w:r>
    </w:p>
    <w:p>
      <w:pPr>
        <w:spacing w:line="360" w:lineRule="auto"/>
        <w:ind w:firstLine="480" w:firstLineChars="200"/>
        <w:rPr>
          <w:sz w:val="24"/>
        </w:rPr>
      </w:pPr>
      <w:r>
        <w:rPr>
          <w:rFonts w:hint="eastAsia"/>
          <w:sz w:val="24"/>
        </w:rPr>
        <w:t>（三）技术犯规一次，判劝告一次。</w:t>
      </w:r>
    </w:p>
    <w:p>
      <w:pPr>
        <w:spacing w:line="360" w:lineRule="auto"/>
        <w:ind w:firstLine="480" w:firstLineChars="200"/>
        <w:rPr>
          <w:sz w:val="24"/>
        </w:rPr>
      </w:pPr>
      <w:r>
        <w:rPr>
          <w:rFonts w:hint="eastAsia"/>
          <w:sz w:val="24"/>
        </w:rPr>
        <w:t>（四）一场比赛中，同一运动员被警告两次或者被劝告达4分者，则终止比赛，判对方获胜。</w:t>
      </w:r>
    </w:p>
    <w:p>
      <w:pPr>
        <w:spacing w:line="360" w:lineRule="auto"/>
        <w:ind w:firstLine="480" w:firstLineChars="200"/>
        <w:rPr>
          <w:sz w:val="24"/>
        </w:rPr>
      </w:pPr>
      <w:r>
        <w:rPr>
          <w:rFonts w:hint="eastAsia"/>
          <w:sz w:val="24"/>
        </w:rPr>
        <w:t>（五）比赛中凡不会以规范的手法和相应的步型盘手者，取消其比赛资格。</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第二十六条  评定名次</w:t>
      </w:r>
    </w:p>
    <w:p>
      <w:pPr>
        <w:spacing w:line="360" w:lineRule="auto"/>
        <w:ind w:firstLine="480" w:firstLineChars="200"/>
        <w:rPr>
          <w:sz w:val="24"/>
        </w:rPr>
      </w:pPr>
      <w:r>
        <w:rPr>
          <w:rFonts w:hint="eastAsia"/>
          <w:sz w:val="24"/>
        </w:rPr>
        <w:t>一、比赛结束后，依据场上主裁判员的判罚结果，判定每场比赛胜负。</w:t>
      </w:r>
    </w:p>
    <w:p>
      <w:pPr>
        <w:spacing w:line="360" w:lineRule="auto"/>
        <w:ind w:firstLine="480" w:firstLineChars="200"/>
        <w:rPr>
          <w:sz w:val="24"/>
        </w:rPr>
      </w:pPr>
      <w:r>
        <w:rPr>
          <w:rFonts w:hint="eastAsia"/>
          <w:sz w:val="24"/>
        </w:rPr>
        <w:t>二、出现平局时，按下列原则处理。</w:t>
      </w:r>
    </w:p>
    <w:p>
      <w:pPr>
        <w:spacing w:line="360" w:lineRule="auto"/>
        <w:ind w:firstLine="480" w:firstLineChars="200"/>
        <w:rPr>
          <w:sz w:val="24"/>
        </w:rPr>
      </w:pPr>
      <w:r>
        <w:rPr>
          <w:rFonts w:hint="eastAsia"/>
          <w:sz w:val="24"/>
        </w:rPr>
        <w:t>（一）体重轻者为胜方。</w:t>
      </w:r>
    </w:p>
    <w:p>
      <w:pPr>
        <w:spacing w:line="360" w:lineRule="auto"/>
        <w:ind w:firstLine="480" w:firstLineChars="200"/>
        <w:rPr>
          <w:sz w:val="24"/>
        </w:rPr>
      </w:pPr>
      <w:r>
        <w:rPr>
          <w:rFonts w:hint="eastAsia"/>
          <w:sz w:val="24"/>
        </w:rPr>
        <w:t>（二）如仍相等，以警告少者为胜方。</w:t>
      </w:r>
    </w:p>
    <w:p>
      <w:pPr>
        <w:spacing w:line="360" w:lineRule="auto"/>
        <w:ind w:firstLine="480" w:firstLineChars="200"/>
        <w:rPr>
          <w:sz w:val="24"/>
        </w:rPr>
      </w:pPr>
      <w:r>
        <w:rPr>
          <w:rFonts w:hint="eastAsia"/>
          <w:sz w:val="24"/>
        </w:rPr>
        <w:t>（三）如仍相等，以劝告少者为胜方。</w:t>
      </w:r>
    </w:p>
    <w:p>
      <w:pPr>
        <w:spacing w:line="360" w:lineRule="auto"/>
        <w:ind w:firstLine="480" w:firstLineChars="200"/>
        <w:rPr>
          <w:sz w:val="24"/>
        </w:rPr>
      </w:pPr>
      <w:r>
        <w:rPr>
          <w:rFonts w:hint="eastAsia"/>
          <w:sz w:val="24"/>
        </w:rPr>
        <w:t>（四）进行加时赛，先得分者为胜方。</w:t>
      </w:r>
    </w:p>
    <w:p>
      <w:pPr>
        <w:spacing w:line="720" w:lineRule="auto"/>
        <w:rPr>
          <w:rFonts w:ascii="黑体" w:hAnsi="宋体" w:eastAsia="黑体" w:cs="宋体"/>
          <w:b/>
          <w:spacing w:val="-2"/>
          <w:sz w:val="24"/>
        </w:rPr>
      </w:pPr>
      <w:r>
        <w:rPr>
          <w:rFonts w:hint="eastAsia" w:ascii="黑体" w:hAnsi="宋体" w:eastAsia="黑体" w:cs="宋体"/>
          <w:b/>
          <w:spacing w:val="-2"/>
          <w:sz w:val="24"/>
        </w:rPr>
        <w:t>第二十七条  技术规范</w:t>
      </w:r>
    </w:p>
    <w:p>
      <w:pPr>
        <w:spacing w:line="360" w:lineRule="auto"/>
        <w:ind w:firstLine="480" w:firstLineChars="200"/>
        <w:rPr>
          <w:sz w:val="24"/>
        </w:rPr>
      </w:pPr>
      <w:r>
        <w:rPr>
          <w:rFonts w:hint="eastAsia"/>
          <w:sz w:val="24"/>
        </w:rPr>
        <w:t>一、基本技术展示：动作熟练、柔和，能够协调地配合对方完成动作。</w:t>
      </w:r>
    </w:p>
    <w:p>
      <w:pPr>
        <w:spacing w:line="360" w:lineRule="auto"/>
        <w:ind w:firstLine="480" w:firstLineChars="200"/>
        <w:rPr>
          <w:sz w:val="24"/>
        </w:rPr>
      </w:pPr>
      <w:r>
        <w:rPr>
          <w:rFonts w:hint="eastAsia"/>
          <w:sz w:val="24"/>
        </w:rPr>
        <w:t>二、搭手：双方腕部接触，前臂呈弧形，触点在双方中线，腕部与下颔齐高；另一手附于对方肘部。</w:t>
      </w:r>
    </w:p>
    <w:p>
      <w:pPr>
        <w:spacing w:line="360" w:lineRule="auto"/>
        <w:ind w:firstLine="480" w:firstLineChars="200"/>
        <w:rPr>
          <w:sz w:val="24"/>
        </w:rPr>
      </w:pPr>
      <w:r>
        <w:rPr>
          <w:rFonts w:hint="eastAsia"/>
          <w:sz w:val="24"/>
        </w:rPr>
        <w:t>三、四正手盘手</w:t>
      </w:r>
    </w:p>
    <w:p>
      <w:pPr>
        <w:spacing w:line="360" w:lineRule="auto"/>
        <w:ind w:firstLine="480" w:firstLineChars="200"/>
        <w:rPr>
          <w:sz w:val="24"/>
        </w:rPr>
      </w:pPr>
      <w:r>
        <w:rPr>
          <w:rFonts w:hint="eastAsia"/>
          <w:sz w:val="24"/>
        </w:rPr>
        <w:t>（一）掤捋：一方做掤势，另一方做捋势。</w:t>
      </w:r>
    </w:p>
    <w:p>
      <w:pPr>
        <w:spacing w:line="360" w:lineRule="auto"/>
        <w:ind w:firstLine="480" w:firstLineChars="200"/>
        <w:rPr>
          <w:sz w:val="24"/>
        </w:rPr>
      </w:pPr>
      <w:r>
        <w:rPr>
          <w:rFonts w:hint="eastAsia"/>
          <w:sz w:val="24"/>
        </w:rPr>
        <w:t>（二）挤按：一方做挤势，另一方做按势。</w:t>
      </w:r>
    </w:p>
    <w:p>
      <w:pPr>
        <w:spacing w:line="360" w:lineRule="auto"/>
        <w:ind w:firstLine="480" w:firstLineChars="200"/>
        <w:rPr>
          <w:sz w:val="24"/>
        </w:rPr>
      </w:pPr>
      <w:r>
        <w:rPr>
          <w:rFonts w:hint="eastAsia"/>
          <w:sz w:val="24"/>
        </w:rPr>
        <w:t>四、发放：必须在手接触到对方后发力。</w:t>
      </w:r>
    </w:p>
    <w:p>
      <w:pPr>
        <w:spacing w:line="360" w:lineRule="auto"/>
        <w:ind w:firstLine="480" w:firstLineChars="200"/>
        <w:rPr>
          <w:sz w:val="24"/>
        </w:rPr>
      </w:pPr>
    </w:p>
    <w:p>
      <w:pPr>
        <w:spacing w:line="360" w:lineRule="auto"/>
        <w:jc w:val="center"/>
        <w:rPr>
          <w:rFonts w:ascii="黑体" w:eastAsia="黑体"/>
          <w:b/>
          <w:sz w:val="30"/>
          <w:szCs w:val="30"/>
        </w:rPr>
      </w:pPr>
      <w:r>
        <w:rPr>
          <w:rFonts w:hint="eastAsia" w:ascii="黑体" w:eastAsia="黑体"/>
          <w:b/>
          <w:sz w:val="30"/>
          <w:szCs w:val="30"/>
        </w:rPr>
        <w:t>第六章  裁判员的口令和手势图解</w:t>
      </w:r>
    </w:p>
    <w:p>
      <w:pPr>
        <w:spacing w:line="360" w:lineRule="auto"/>
        <w:rPr>
          <w:rFonts w:ascii="方正黑体简体" w:eastAsia="方正黑体简体"/>
          <w:b/>
          <w:sz w:val="24"/>
        </w:rPr>
      </w:pPr>
    </w:p>
    <w:p>
      <w:pPr>
        <w:spacing w:line="720" w:lineRule="auto"/>
        <w:rPr>
          <w:rFonts w:ascii="黑体" w:hAnsi="宋体" w:eastAsia="黑体" w:cs="宋体"/>
          <w:b/>
          <w:color w:val="000000"/>
          <w:spacing w:val="-2"/>
          <w:sz w:val="24"/>
        </w:rPr>
      </w:pPr>
      <w:r>
        <w:rPr>
          <w:rFonts w:hint="eastAsia" w:ascii="黑体" w:hAnsi="宋体" w:eastAsia="黑体" w:cs="宋体"/>
          <w:b/>
          <w:color w:val="000000"/>
          <w:spacing w:val="-2"/>
          <w:sz w:val="24"/>
        </w:rPr>
        <w:t>第二十八条  有关竞赛礼节与一般判罚的口令和手势</w:t>
      </w:r>
    </w:p>
    <w:p>
      <w:pPr>
        <w:spacing w:line="360" w:lineRule="auto"/>
        <w:ind w:firstLine="480" w:firstLineChars="200"/>
        <w:rPr>
          <w:rFonts w:ascii="宋体" w:hAnsi="宋体"/>
          <w:sz w:val="24"/>
        </w:rPr>
      </w:pPr>
      <w:r>
        <w:rPr>
          <w:rFonts w:hint="eastAsia" w:ascii="宋体" w:hAnsi="宋体"/>
          <w:sz w:val="24"/>
        </w:rPr>
        <w:t>一、抱拳礼：双腿并步站立，左掌右拳胸前相抱，高与胸齐，拳与胸之间间隔为20～30厘米。</w:t>
      </w:r>
    </w:p>
    <w:p>
      <w:pPr>
        <w:spacing w:line="360" w:lineRule="auto"/>
        <w:ind w:firstLine="480" w:firstLineChars="200"/>
        <w:jc w:val="center"/>
        <w:rPr>
          <w:rFonts w:ascii="宋体" w:hAnsi="宋体"/>
          <w:sz w:val="24"/>
        </w:rPr>
      </w:pPr>
      <w:r>
        <w:rPr>
          <w:rFonts w:ascii="宋体" w:hAnsi="宋体"/>
          <w:sz w:val="24"/>
        </w:rPr>
        <w:drawing>
          <wp:inline distT="0" distB="0" distL="0" distR="0">
            <wp:extent cx="1004570" cy="2303145"/>
            <wp:effectExtent l="19050" t="0" r="4763"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6" cstate="print"/>
                    <a:srcRect l="18248" t="39630" r="47055" b="7318"/>
                    <a:stretch>
                      <a:fillRect/>
                    </a:stretch>
                  </pic:blipFill>
                  <pic:spPr>
                    <a:xfrm>
                      <a:off x="0" y="0"/>
                      <a:ext cx="1004887" cy="2303462"/>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二、比赛进场：主裁判员首先进场站在场地中心，两掌心向上直臂指向双方运动员，在发出“运动员进场”口令的同时，两手屈臂上举，掌心朝内。</w:t>
      </w:r>
    </w:p>
    <w:p>
      <w:pPr>
        <w:spacing w:line="360" w:lineRule="auto"/>
        <w:jc w:val="center"/>
        <w:rPr>
          <w:rFonts w:ascii="宋体" w:hAnsi="宋体"/>
          <w:sz w:val="24"/>
        </w:rPr>
      </w:pPr>
      <w:r>
        <w:drawing>
          <wp:inline distT="0" distB="0" distL="0" distR="0">
            <wp:extent cx="1425575" cy="2303145"/>
            <wp:effectExtent l="19050" t="0" r="3175" b="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7" cstate="print"/>
                    <a:srcRect t="35678" r="42671" b="2519"/>
                    <a:stretch>
                      <a:fillRect/>
                    </a:stretch>
                  </pic:blipFill>
                  <pic:spPr>
                    <a:xfrm>
                      <a:off x="0" y="0"/>
                      <a:ext cx="1425575" cy="2303462"/>
                    </a:xfrm>
                    <a:prstGeom prst="rect">
                      <a:avLst/>
                    </a:prstGeom>
                    <a:ln>
                      <a:noFill/>
                    </a:ln>
                  </pic:spPr>
                </pic:pic>
              </a:graphicData>
            </a:graphic>
          </wp:inline>
        </w:drawing>
      </w:r>
      <w:r>
        <w:rPr>
          <w:rFonts w:hint="eastAsia" w:ascii="宋体" w:hAnsi="宋体"/>
          <w:sz w:val="24"/>
        </w:rPr>
        <w:t xml:space="preserve">            </w:t>
      </w:r>
      <w:r>
        <w:rPr>
          <w:rFonts w:ascii="宋体" w:hAnsi="宋体"/>
          <w:sz w:val="24"/>
        </w:rPr>
        <w:drawing>
          <wp:inline distT="0" distB="0" distL="0" distR="0">
            <wp:extent cx="904875" cy="2305050"/>
            <wp:effectExtent l="19050" t="0" r="9525" b="0"/>
            <wp:docPr id="1028" name="图片 3"/>
            <wp:cNvGraphicFramePr/>
            <a:graphic xmlns:a="http://schemas.openxmlformats.org/drawingml/2006/main">
              <a:graphicData uri="http://schemas.openxmlformats.org/drawingml/2006/picture">
                <pic:pic xmlns:pic="http://schemas.openxmlformats.org/drawingml/2006/picture">
                  <pic:nvPicPr>
                    <pic:cNvPr id="1028" name="图片 3"/>
                    <pic:cNvPicPr/>
                  </pic:nvPicPr>
                  <pic:blipFill>
                    <a:blip r:embed="rId8" cstate="print"/>
                    <a:srcRect l="19698" t="35974" r="44858" b="3883"/>
                    <a:stretch>
                      <a:fillRect/>
                    </a:stretch>
                  </pic:blipFill>
                  <pic:spPr>
                    <a:xfrm>
                      <a:off x="0" y="0"/>
                      <a:ext cx="904875" cy="2305050"/>
                    </a:xfrm>
                    <a:prstGeom prst="rect">
                      <a:avLst/>
                    </a:prstGeom>
                    <a:ln>
                      <a:noFill/>
                    </a:ln>
                  </pic:spPr>
                </pic:pic>
              </a:graphicData>
            </a:graphic>
          </wp:inline>
        </w:drawing>
      </w:r>
    </w:p>
    <w:p>
      <w:pPr>
        <w:spacing w:line="360" w:lineRule="auto"/>
        <w:ind w:firstLine="480" w:firstLineChars="200"/>
        <w:rPr>
          <w:rFonts w:ascii="宋体" w:hAnsi="宋体"/>
          <w:sz w:val="24"/>
        </w:rPr>
      </w:pPr>
      <w:r>
        <w:rPr>
          <w:rFonts w:ascii="宋体" w:hAnsi="宋体"/>
          <w:sz w:val="24"/>
        </w:rPr>
        <w:pict>
          <v:shape id="1030" o:spid="_x0000_s1036" o:spt="202" type="#_x0000_t202" style="position:absolute;left:0pt;margin-left:135pt;margin-top:-5.2pt;height:32.95pt;width:4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rPr>
          <w:rFonts w:ascii="宋体" w:hAnsi="宋体"/>
          <w:sz w:val="24"/>
        </w:rPr>
      </w:pPr>
    </w:p>
    <w:p>
      <w:pPr>
        <w:spacing w:line="360" w:lineRule="auto"/>
        <w:ind w:firstLine="480" w:firstLineChars="200"/>
        <w:rPr>
          <w:rFonts w:ascii="宋体" w:hAnsi="宋体"/>
          <w:sz w:val="24"/>
        </w:rPr>
      </w:pPr>
      <w:r>
        <w:rPr>
          <w:rFonts w:hint="eastAsia" w:ascii="宋体" w:hAnsi="宋体"/>
          <w:sz w:val="24"/>
        </w:rPr>
        <w:t>三、“预备——开始”： 场上裁判员在双方运动员中间，两臂伸直仰掌指向双方运动员，发现“预备”口令，随即向内合掌并下摆，同时发出“开始”口令。</w:t>
      </w:r>
    </w:p>
    <w:p>
      <w:pPr>
        <w:spacing w:line="360" w:lineRule="auto"/>
        <w:ind w:firstLine="480" w:firstLineChars="200"/>
        <w:jc w:val="center"/>
        <w:rPr>
          <w:rFonts w:ascii="宋体" w:hAnsi="宋体"/>
          <w:sz w:val="24"/>
        </w:rPr>
      </w:pPr>
      <w:r>
        <w:rPr>
          <w:rFonts w:ascii="宋体" w:hAnsi="宋体"/>
          <w:sz w:val="24"/>
        </w:rPr>
        <w:drawing>
          <wp:inline distT="0" distB="0" distL="0" distR="0">
            <wp:extent cx="2168525" cy="2303145"/>
            <wp:effectExtent l="19050" t="0" r="3175" b="0"/>
            <wp:docPr id="1031" name="图片 4"/>
            <wp:cNvGraphicFramePr/>
            <a:graphic xmlns:a="http://schemas.openxmlformats.org/drawingml/2006/main">
              <a:graphicData uri="http://schemas.openxmlformats.org/drawingml/2006/picture">
                <pic:pic xmlns:pic="http://schemas.openxmlformats.org/drawingml/2006/picture">
                  <pic:nvPicPr>
                    <pic:cNvPr id="1031" name="图片 4"/>
                    <pic:cNvPicPr/>
                  </pic:nvPicPr>
                  <pic:blipFill>
                    <a:blip r:embed="rId9" cstate="print"/>
                    <a:srcRect l="10181" t="32811" r="10265" b="10834"/>
                    <a:stretch>
                      <a:fillRect/>
                    </a:stretch>
                  </pic:blipFill>
                  <pic:spPr>
                    <a:xfrm>
                      <a:off x="0" y="0"/>
                      <a:ext cx="2168525" cy="2303462"/>
                    </a:xfrm>
                    <a:prstGeom prst="rect">
                      <a:avLst/>
                    </a:prstGeom>
                    <a:ln>
                      <a:noFill/>
                    </a:ln>
                  </pic:spPr>
                </pic:pic>
              </a:graphicData>
            </a:graphic>
          </wp:inline>
        </w:drawing>
      </w:r>
      <w:r>
        <w:rPr>
          <w:rFonts w:hint="eastAsia" w:ascii="宋体" w:hAnsi="宋体"/>
          <w:sz w:val="24"/>
        </w:rPr>
        <w:t xml:space="preserve">          </w:t>
      </w:r>
      <w:r>
        <w:rPr>
          <w:rFonts w:ascii="宋体" w:hAnsi="宋体"/>
          <w:sz w:val="24"/>
        </w:rPr>
        <w:drawing>
          <wp:inline distT="0" distB="0" distL="0" distR="0">
            <wp:extent cx="1172845" cy="2303145"/>
            <wp:effectExtent l="19050" t="0" r="7936" b="0"/>
            <wp:docPr id="1032" name="图片 5"/>
            <wp:cNvGraphicFramePr/>
            <a:graphic xmlns:a="http://schemas.openxmlformats.org/drawingml/2006/main">
              <a:graphicData uri="http://schemas.openxmlformats.org/drawingml/2006/picture">
                <pic:pic xmlns:pic="http://schemas.openxmlformats.org/drawingml/2006/picture">
                  <pic:nvPicPr>
                    <pic:cNvPr id="1032" name="图片 5"/>
                    <pic:cNvPicPr/>
                  </pic:nvPicPr>
                  <pic:blipFill>
                    <a:blip r:embed="rId10" cstate="print"/>
                    <a:srcRect l="28704" t="33525" r="31743" b="14635"/>
                    <a:stretch>
                      <a:fillRect/>
                    </a:stretch>
                  </pic:blipFill>
                  <pic:spPr>
                    <a:xfrm>
                      <a:off x="0" y="0"/>
                      <a:ext cx="1173163" cy="2303462"/>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四、“停”：主裁判员一臂伸向运动员中间，同时发出“停”的口令，比赛即为暂停。</w:t>
      </w:r>
    </w:p>
    <w:p>
      <w:pPr>
        <w:spacing w:line="360" w:lineRule="auto"/>
        <w:ind w:firstLine="480" w:firstLineChars="200"/>
        <w:jc w:val="center"/>
        <w:rPr>
          <w:rFonts w:ascii="宋体" w:hAnsi="宋体"/>
          <w:sz w:val="24"/>
        </w:rPr>
      </w:pPr>
      <w:r>
        <w:rPr>
          <w:rFonts w:ascii="宋体" w:hAnsi="宋体"/>
          <w:sz w:val="24"/>
        </w:rPr>
        <w:drawing>
          <wp:inline distT="0" distB="0" distL="0" distR="0">
            <wp:extent cx="2074545" cy="2303145"/>
            <wp:effectExtent l="19050" t="0" r="1587" b="0"/>
            <wp:docPr id="1033" name="图片 6"/>
            <wp:cNvGraphicFramePr/>
            <a:graphic xmlns:a="http://schemas.openxmlformats.org/drawingml/2006/main">
              <a:graphicData uri="http://schemas.openxmlformats.org/drawingml/2006/picture">
                <pic:pic xmlns:pic="http://schemas.openxmlformats.org/drawingml/2006/picture">
                  <pic:nvPicPr>
                    <pic:cNvPr id="1033" name="图片 6"/>
                    <pic:cNvPicPr/>
                  </pic:nvPicPr>
                  <pic:blipFill>
                    <a:blip r:embed="rId11" cstate="print"/>
                    <a:srcRect l="34245" t="15636" r="17065" b="3249"/>
                    <a:stretch>
                      <a:fillRect/>
                    </a:stretch>
                  </pic:blipFill>
                  <pic:spPr>
                    <a:xfrm>
                      <a:off x="0" y="0"/>
                      <a:ext cx="2074863" cy="2303462"/>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rPr>
          <w:rFonts w:ascii="宋体" w:hAnsi="宋体"/>
          <w:sz w:val="24"/>
        </w:rPr>
      </w:pPr>
    </w:p>
    <w:p>
      <w:pPr>
        <w:spacing w:line="360" w:lineRule="auto"/>
        <w:ind w:firstLine="480" w:firstLineChars="200"/>
        <w:rPr>
          <w:rFonts w:ascii="宋体" w:hAnsi="宋体"/>
          <w:sz w:val="24"/>
        </w:rPr>
      </w:pPr>
      <w:r>
        <w:rPr>
          <w:rFonts w:hint="eastAsia" w:ascii="宋体" w:hAnsi="宋体"/>
          <w:sz w:val="24"/>
        </w:rPr>
        <w:t>五、“一方倒地”：主裁判员一臂指向先倒地一方，在发出“某方倒地”口令的同时，另一臂在体前下按，掌心朝下。</w:t>
      </w:r>
      <w:r>
        <w:rPr>
          <w:rFonts w:ascii="宋体" w:hAnsi="宋体"/>
          <w:sz w:val="24"/>
        </w:rPr>
        <w:pict>
          <v:shape id="1034" o:spid="_x0000_s1035" o:spt="202" type="#_x0000_t202" style="position:absolute;left:0pt;margin-left:127pt;margin-top:247.25pt;height:36.55pt;width:4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ind w:firstLine="960" w:firstLineChars="400"/>
        <w:jc w:val="center"/>
        <w:rPr>
          <w:rFonts w:ascii="宋体" w:hAnsi="宋体"/>
          <w:sz w:val="24"/>
        </w:rPr>
      </w:pPr>
      <w:r>
        <w:rPr>
          <w:rFonts w:ascii="宋体" w:hAnsi="宋体"/>
          <w:sz w:val="24"/>
        </w:rPr>
        <w:drawing>
          <wp:inline distT="0" distB="0" distL="0" distR="0">
            <wp:extent cx="1668145" cy="2303145"/>
            <wp:effectExtent l="19050" t="0" r="7938" b="0"/>
            <wp:docPr id="1035" name="图片 7"/>
            <wp:cNvGraphicFramePr/>
            <a:graphic xmlns:a="http://schemas.openxmlformats.org/drawingml/2006/main">
              <a:graphicData uri="http://schemas.openxmlformats.org/drawingml/2006/picture">
                <pic:pic xmlns:pic="http://schemas.openxmlformats.org/drawingml/2006/picture">
                  <pic:nvPicPr>
                    <pic:cNvPr id="1035" name="图片 7"/>
                    <pic:cNvPicPr/>
                  </pic:nvPicPr>
                  <pic:blipFill>
                    <a:blip r:embed="rId12" cstate="print"/>
                    <a:srcRect l="17780" t="19926" r="43558"/>
                    <a:stretch>
                      <a:fillRect/>
                    </a:stretch>
                  </pic:blipFill>
                  <pic:spPr>
                    <a:xfrm>
                      <a:off x="0" y="0"/>
                      <a:ext cx="1668462" cy="2303462"/>
                    </a:xfrm>
                    <a:prstGeom prst="rect">
                      <a:avLst/>
                    </a:prstGeom>
                    <a:ln>
                      <a:noFill/>
                    </a:ln>
                  </pic:spPr>
                </pic:pic>
              </a:graphicData>
            </a:graphic>
          </wp:inline>
        </w:drawing>
      </w:r>
    </w:p>
    <w:p>
      <w:pPr>
        <w:spacing w:line="360" w:lineRule="auto"/>
        <w:ind w:firstLine="960" w:firstLineChars="400"/>
        <w:rPr>
          <w:rFonts w:ascii="宋体" w:hAnsi="宋体"/>
          <w:sz w:val="24"/>
        </w:rPr>
      </w:pPr>
    </w:p>
    <w:p>
      <w:pPr>
        <w:spacing w:line="360" w:lineRule="auto"/>
        <w:ind w:firstLine="960" w:firstLineChars="400"/>
        <w:rPr>
          <w:rFonts w:ascii="宋体" w:hAnsi="宋体"/>
          <w:sz w:val="24"/>
        </w:rPr>
      </w:pPr>
    </w:p>
    <w:p>
      <w:pPr>
        <w:spacing w:line="360" w:lineRule="auto"/>
        <w:ind w:firstLine="960" w:firstLineChars="400"/>
        <w:rPr>
          <w:rFonts w:ascii="宋体" w:hAnsi="宋体"/>
          <w:sz w:val="24"/>
        </w:rPr>
      </w:pPr>
    </w:p>
    <w:p>
      <w:pPr>
        <w:spacing w:line="360" w:lineRule="auto"/>
        <w:ind w:firstLine="960" w:firstLineChars="400"/>
        <w:rPr>
          <w:rFonts w:ascii="宋体" w:hAnsi="宋体"/>
          <w:sz w:val="24"/>
        </w:rPr>
      </w:pPr>
    </w:p>
    <w:p>
      <w:pPr>
        <w:spacing w:line="360" w:lineRule="auto"/>
        <w:ind w:firstLine="960" w:firstLineChars="400"/>
        <w:rPr>
          <w:rFonts w:ascii="宋体" w:hAnsi="宋体"/>
          <w:sz w:val="24"/>
        </w:rPr>
      </w:pPr>
    </w:p>
    <w:p>
      <w:pPr>
        <w:spacing w:line="360" w:lineRule="auto"/>
        <w:ind w:firstLine="480" w:firstLineChars="200"/>
        <w:rPr>
          <w:sz w:val="24"/>
        </w:rPr>
      </w:pPr>
      <w:r>
        <w:rPr>
          <w:rFonts w:hint="eastAsia"/>
          <w:sz w:val="24"/>
        </w:rPr>
        <w:t>六、“倒地在先”：</w:t>
      </w:r>
      <w:r>
        <w:rPr>
          <w:rFonts w:hint="eastAsia" w:ascii="宋体" w:hAnsi="宋体"/>
          <w:sz w:val="24"/>
        </w:rPr>
        <w:t xml:space="preserve"> 场上</w:t>
      </w:r>
      <w:r>
        <w:rPr>
          <w:rFonts w:hint="eastAsia"/>
          <w:sz w:val="24"/>
        </w:rPr>
        <w:t>裁判员一臂指向先倒地一方，掌心朝下，在发出“某方倒地在先”口令的同时，两臂在体前交叉，掌心朝下。</w:t>
      </w:r>
    </w:p>
    <w:p>
      <w:pPr>
        <w:spacing w:line="360" w:lineRule="auto"/>
        <w:jc w:val="center"/>
        <w:rPr>
          <w:rFonts w:ascii="宋体" w:hAnsi="宋体"/>
          <w:sz w:val="24"/>
        </w:rPr>
      </w:pPr>
      <w:r>
        <w:drawing>
          <wp:inline distT="0" distB="0" distL="0" distR="0">
            <wp:extent cx="1514475" cy="2303145"/>
            <wp:effectExtent l="19050" t="0" r="9525" b="0"/>
            <wp:docPr id="1036" name="图片 8"/>
            <wp:cNvGraphicFramePr/>
            <a:graphic xmlns:a="http://schemas.openxmlformats.org/drawingml/2006/main">
              <a:graphicData uri="http://schemas.openxmlformats.org/drawingml/2006/picture">
                <pic:pic xmlns:pic="http://schemas.openxmlformats.org/drawingml/2006/picture">
                  <pic:nvPicPr>
                    <pic:cNvPr id="1036" name="图片 8"/>
                    <pic:cNvPicPr/>
                  </pic:nvPicPr>
                  <pic:blipFill>
                    <a:blip r:embed="rId13" cstate="print"/>
                    <a:srcRect l="14200" t="19926" r="50718"/>
                    <a:stretch>
                      <a:fillRect/>
                    </a:stretch>
                  </pic:blipFill>
                  <pic:spPr>
                    <a:xfrm>
                      <a:off x="0" y="0"/>
                      <a:ext cx="1514475" cy="2303462"/>
                    </a:xfrm>
                    <a:prstGeom prst="rect">
                      <a:avLst/>
                    </a:prstGeom>
                    <a:ln>
                      <a:noFill/>
                    </a:ln>
                  </pic:spPr>
                </pic:pic>
              </a:graphicData>
            </a:graphic>
          </wp:inline>
        </w:drawing>
      </w:r>
      <w:r>
        <w:rPr>
          <w:rFonts w:hint="eastAsia" w:ascii="宋体" w:hAnsi="宋体"/>
          <w:sz w:val="24"/>
        </w:rPr>
        <w:t xml:space="preserve">                  </w:t>
      </w:r>
      <w:r>
        <w:drawing>
          <wp:inline distT="0" distB="0" distL="0" distR="0">
            <wp:extent cx="1158875" cy="2303145"/>
            <wp:effectExtent l="19050" t="0" r="3175" b="0"/>
            <wp:docPr id="1037" name="图片 9"/>
            <wp:cNvGraphicFramePr/>
            <a:graphic xmlns:a="http://schemas.openxmlformats.org/drawingml/2006/main">
              <a:graphicData uri="http://schemas.openxmlformats.org/drawingml/2006/picture">
                <pic:pic xmlns:pic="http://schemas.openxmlformats.org/drawingml/2006/picture">
                  <pic:nvPicPr>
                    <pic:cNvPr id="1037" name="图片 9"/>
                    <pic:cNvPicPr/>
                  </pic:nvPicPr>
                  <pic:blipFill>
                    <a:blip r:embed="rId14" cstate="print"/>
                    <a:srcRect l="18498" t="21005" r="55009"/>
                    <a:stretch>
                      <a:fillRect/>
                    </a:stretch>
                  </pic:blipFill>
                  <pic:spPr>
                    <a:xfrm>
                      <a:off x="0" y="0"/>
                      <a:ext cx="1158875" cy="2303462"/>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ind w:firstLine="480" w:firstLineChars="200"/>
        <w:rPr>
          <w:sz w:val="24"/>
        </w:rPr>
      </w:pPr>
      <w:r>
        <w:rPr>
          <w:rFonts w:hint="eastAsia"/>
          <w:sz w:val="24"/>
        </w:rPr>
        <w:t>七、“同时倒地”：主裁判员两臂在体前平伸，掌心向下，在发出“同时倒地”口令的同时，两掌下按，掌心朝下。</w:t>
      </w:r>
    </w:p>
    <w:p>
      <w:pPr>
        <w:spacing w:line="360" w:lineRule="auto"/>
        <w:jc w:val="center"/>
        <w:rPr>
          <w:rFonts w:ascii="宋体" w:hAnsi="宋体"/>
          <w:sz w:val="24"/>
        </w:rPr>
      </w:pPr>
      <w:r>
        <w:drawing>
          <wp:inline distT="0" distB="0" distL="0" distR="0">
            <wp:extent cx="1185545" cy="2303145"/>
            <wp:effectExtent l="19050" t="0" r="0" b="0"/>
            <wp:docPr id="1038" name="图片 10"/>
            <wp:cNvGraphicFramePr/>
            <a:graphic xmlns:a="http://schemas.openxmlformats.org/drawingml/2006/main">
              <a:graphicData uri="http://schemas.openxmlformats.org/drawingml/2006/picture">
                <pic:pic xmlns:pic="http://schemas.openxmlformats.org/drawingml/2006/picture">
                  <pic:nvPicPr>
                    <pic:cNvPr id="1038" name="图片 10"/>
                    <pic:cNvPicPr/>
                  </pic:nvPicPr>
                  <pic:blipFill>
                    <a:blip r:embed="rId15" cstate="print"/>
                    <a:srcRect l="14919" t="18524" r="58589" b="4271"/>
                    <a:stretch>
                      <a:fillRect/>
                    </a:stretch>
                  </pic:blipFill>
                  <pic:spPr>
                    <a:xfrm>
                      <a:off x="0" y="0"/>
                      <a:ext cx="1185862" cy="2303463"/>
                    </a:xfrm>
                    <a:prstGeom prst="rect">
                      <a:avLst/>
                    </a:prstGeom>
                    <a:ln>
                      <a:noFill/>
                    </a:ln>
                  </pic:spPr>
                </pic:pic>
              </a:graphicData>
            </a:graphic>
          </wp:inline>
        </w:drawing>
      </w: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p>
    <w:p>
      <w:pPr>
        <w:spacing w:line="360" w:lineRule="auto"/>
        <w:ind w:firstLine="600" w:firstLineChars="250"/>
        <w:rPr>
          <w:rFonts w:ascii="宋体" w:hAnsi="宋体"/>
          <w:sz w:val="24"/>
        </w:rPr>
      </w:pPr>
      <w:r>
        <w:rPr>
          <w:rFonts w:hint="eastAsia" w:ascii="宋体" w:hAnsi="宋体"/>
          <w:sz w:val="24"/>
        </w:rPr>
        <w:t>八、“同时下擂”： 场上裁判员两臂屈于体前，掌心朝前，指尖朝上，在发出“同时出圈”口令的同时，两掌向前平推。</w:t>
      </w:r>
    </w:p>
    <w:p>
      <w:pPr>
        <w:spacing w:line="360" w:lineRule="auto"/>
        <w:ind w:firstLine="420" w:firstLineChars="200"/>
        <w:jc w:val="center"/>
        <w:rPr>
          <w:rFonts w:ascii="宋体" w:hAnsi="宋体"/>
          <w:sz w:val="24"/>
        </w:rPr>
      </w:pPr>
      <w:r>
        <w:drawing>
          <wp:inline distT="0" distB="0" distL="0" distR="0">
            <wp:extent cx="1228725" cy="2303145"/>
            <wp:effectExtent l="19050" t="0" r="9525" b="0"/>
            <wp:docPr id="1039" name="图片 11"/>
            <wp:cNvGraphicFramePr/>
            <a:graphic xmlns:a="http://schemas.openxmlformats.org/drawingml/2006/main">
              <a:graphicData uri="http://schemas.openxmlformats.org/drawingml/2006/picture">
                <pic:pic xmlns:pic="http://schemas.openxmlformats.org/drawingml/2006/picture">
                  <pic:nvPicPr>
                    <pic:cNvPr id="1039" name="图片 11"/>
                    <pic:cNvPicPr/>
                  </pic:nvPicPr>
                  <pic:blipFill>
                    <a:blip r:embed="rId16" cstate="print"/>
                    <a:srcRect l="14919" t="16716" r="56442" b="2747"/>
                    <a:stretch>
                      <a:fillRect/>
                    </a:stretch>
                  </pic:blipFill>
                  <pic:spPr>
                    <a:xfrm>
                      <a:off x="0" y="0"/>
                      <a:ext cx="1228725" cy="2303463"/>
                    </a:xfrm>
                    <a:prstGeom prst="rect">
                      <a:avLst/>
                    </a:prstGeom>
                    <a:ln>
                      <a:noFill/>
                    </a:ln>
                  </pic:spPr>
                </pic:pic>
              </a:graphicData>
            </a:graphic>
          </wp:inline>
        </w:drawing>
      </w:r>
    </w:p>
    <w:p>
      <w:pPr>
        <w:spacing w:line="360" w:lineRule="auto"/>
        <w:ind w:firstLine="480" w:firstLineChars="200"/>
        <w:rPr>
          <w:rFonts w:ascii="宋体" w:hAnsi="宋体"/>
          <w:sz w:val="24"/>
        </w:rPr>
      </w:pPr>
      <w:r>
        <w:rPr>
          <w:rFonts w:ascii="宋体" w:hAnsi="宋体"/>
          <w:sz w:val="24"/>
        </w:rPr>
        <w:pict>
          <v:shape id="1040" o:spid="_x0000_s1034" o:spt="202" type="#_x0000_t202" style="position:absolute;left:0pt;margin-left:126pt;margin-top:-5.2pt;height:39pt;width:63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rPr>
          <w:rFonts w:ascii="宋体" w:hAnsi="宋体"/>
          <w:sz w:val="24"/>
        </w:rPr>
      </w:pPr>
      <w:r>
        <w:rPr>
          <w:rFonts w:ascii="宋体" w:hAnsi="宋体"/>
          <w:sz w:val="24"/>
        </w:rPr>
        <w:pict>
          <v:shape id="1041" o:spid="_x0000_s1033" o:spt="202" type="#_x0000_t202" style="position:absolute;left:0pt;margin-left:-143.95pt;margin-top:22.8pt;height:28.75pt;width:44pt;z-index:1024;mso-width-relative:page;mso-height-relative:page;" filled="f" stroked="f" coordsize="21600,21600">
            <v:path/>
            <v:fill on="f" focussize="0,0"/>
            <v:stroke on="f" joinstyle="miter"/>
            <v:imagedata o:title=""/>
            <o:lock v:ext="edit"/>
            <v:textbox>
              <w:txbxContent>
                <w:p>
                  <w:pPr>
                    <w:rPr>
                      <w:sz w:val="28"/>
                      <w:szCs w:val="28"/>
                    </w:rPr>
                  </w:pPr>
                  <w:r>
                    <w:rPr>
                      <w:rFonts w:hint="eastAsia"/>
                      <w:sz w:val="28"/>
                      <w:szCs w:val="28"/>
                    </w:rPr>
                    <w:t>图3</w:t>
                  </w:r>
                </w:p>
              </w:txbxContent>
            </v:textbox>
          </v:shape>
        </w:pict>
      </w:r>
    </w:p>
    <w:p>
      <w:pPr>
        <w:spacing w:line="360" w:lineRule="auto"/>
        <w:ind w:firstLine="480" w:firstLineChars="200"/>
        <w:rPr>
          <w:rFonts w:ascii="宋体" w:hAnsi="宋体"/>
          <w:sz w:val="24"/>
        </w:rPr>
      </w:pPr>
      <w:r>
        <w:rPr>
          <w:rFonts w:hint="eastAsia" w:ascii="宋体" w:hAnsi="宋体"/>
          <w:sz w:val="24"/>
        </w:rPr>
        <w:t>九、“一方下擂”： 场上裁判员一臂伸向运动员，掌心朝上，在发出“某方下擂”口令的同时，另一臂屈于体前，掌心朝前，指尖朝上，向前推出。</w:t>
      </w:r>
    </w:p>
    <w:p>
      <w:pPr>
        <w:spacing w:line="360" w:lineRule="auto"/>
        <w:ind w:firstLine="420" w:firstLineChars="200"/>
        <w:jc w:val="center"/>
        <w:rPr>
          <w:rFonts w:ascii="宋体" w:hAnsi="宋体"/>
          <w:sz w:val="24"/>
        </w:rPr>
      </w:pPr>
      <w:r>
        <w:drawing>
          <wp:inline distT="0" distB="0" distL="0" distR="0">
            <wp:extent cx="1547495" cy="2303145"/>
            <wp:effectExtent l="19050" t="0" r="0" b="0"/>
            <wp:docPr id="1042" name="图片 12"/>
            <wp:cNvGraphicFramePr/>
            <a:graphic xmlns:a="http://schemas.openxmlformats.org/drawingml/2006/main">
              <a:graphicData uri="http://schemas.openxmlformats.org/drawingml/2006/picture">
                <pic:pic xmlns:pic="http://schemas.openxmlformats.org/drawingml/2006/picture">
                  <pic:nvPicPr>
                    <pic:cNvPr id="1042" name="图片 12"/>
                    <pic:cNvPicPr/>
                  </pic:nvPicPr>
                  <pic:blipFill>
                    <a:blip r:embed="rId17" cstate="print"/>
                    <a:srcRect l="8473" t="18866" r="57877" b="5966"/>
                    <a:stretch>
                      <a:fillRect/>
                    </a:stretch>
                  </pic:blipFill>
                  <pic:spPr>
                    <a:xfrm>
                      <a:off x="0" y="0"/>
                      <a:ext cx="1547813" cy="2303463"/>
                    </a:xfrm>
                    <a:prstGeom prst="rect">
                      <a:avLst/>
                    </a:prstGeom>
                    <a:ln>
                      <a:noFill/>
                    </a:ln>
                  </pic:spPr>
                </pic:pic>
              </a:graphicData>
            </a:graphic>
          </wp:inline>
        </w:drawing>
      </w:r>
      <w:r>
        <w:rPr>
          <w:rFonts w:hint="eastAsia" w:ascii="宋体" w:hAnsi="宋体"/>
          <w:sz w:val="24"/>
        </w:rPr>
        <w:t xml:space="preserve">                 </w:t>
      </w:r>
      <w:r>
        <w:rPr>
          <w:rFonts w:ascii="宋体" w:hAnsi="宋体"/>
          <w:sz w:val="24"/>
        </w:rPr>
        <w:drawing>
          <wp:inline distT="0" distB="0" distL="0" distR="0">
            <wp:extent cx="1376045" cy="2303145"/>
            <wp:effectExtent l="19050" t="0" r="0" b="0"/>
            <wp:docPr id="1043" name="图片 13"/>
            <wp:cNvGraphicFramePr/>
            <a:graphic xmlns:a="http://schemas.openxmlformats.org/drawingml/2006/main">
              <a:graphicData uri="http://schemas.openxmlformats.org/drawingml/2006/picture">
                <pic:pic xmlns:pic="http://schemas.openxmlformats.org/drawingml/2006/picture">
                  <pic:nvPicPr>
                    <pic:cNvPr id="1043" name="图片 13"/>
                    <pic:cNvPicPr/>
                  </pic:nvPicPr>
                  <pic:blipFill>
                    <a:blip r:embed="rId18" cstate="print"/>
                    <a:srcRect l="11339" t="15636" r="57877" b="7038"/>
                    <a:stretch>
                      <a:fillRect/>
                    </a:stretch>
                  </pic:blipFill>
                  <pic:spPr>
                    <a:xfrm>
                      <a:off x="0" y="0"/>
                      <a:ext cx="1376362" cy="2303463"/>
                    </a:xfrm>
                    <a:prstGeom prst="rect">
                      <a:avLst/>
                    </a:prstGeom>
                    <a:ln>
                      <a:noFill/>
                    </a:ln>
                  </pic:spPr>
                </pic:pic>
              </a:graphicData>
            </a:graphic>
          </wp:inline>
        </w:drawing>
      </w:r>
    </w:p>
    <w:p>
      <w:pPr>
        <w:spacing w:line="360" w:lineRule="auto"/>
        <w:ind w:firstLine="480" w:firstLineChars="200"/>
        <w:rPr>
          <w:rFonts w:ascii="宋体" w:hAnsi="宋体"/>
          <w:sz w:val="24"/>
        </w:rPr>
      </w:pPr>
      <w:r>
        <w:rPr>
          <w:rFonts w:ascii="宋体" w:hAnsi="宋体"/>
          <w:sz w:val="24"/>
        </w:rPr>
        <w:pict>
          <v:shape id="1044" o:spid="_x0000_s1032" o:spt="202" type="#_x0000_t202" style="position:absolute;left:0pt;margin-left:126pt;margin-top:-4.95pt;height:39pt;width:63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 xml:space="preserve">十、指定进攻：场上裁判员在发出“双方进攻”口令时，两手拇指伸直，其余四指握拳，拳心朝下。同时，手臂向内摆动，两拇指在体前相对。如指定一方进攻时，则用一手拇指指向被进攻一方。     </w:t>
      </w:r>
    </w:p>
    <w:p>
      <w:pPr>
        <w:spacing w:line="360" w:lineRule="auto"/>
        <w:ind w:firstLine="420" w:firstLineChars="200"/>
        <w:rPr>
          <w:rFonts w:ascii="宋体" w:hAnsi="宋体"/>
          <w:sz w:val="24"/>
        </w:rPr>
      </w:pPr>
      <w:r>
        <w:drawing>
          <wp:inline distT="0" distB="0" distL="0" distR="0">
            <wp:extent cx="958850" cy="2303145"/>
            <wp:effectExtent l="19050" t="0" r="0" b="0"/>
            <wp:docPr id="1045" name="图片 14"/>
            <wp:cNvGraphicFramePr/>
            <a:graphic xmlns:a="http://schemas.openxmlformats.org/drawingml/2006/main">
              <a:graphicData uri="http://schemas.openxmlformats.org/drawingml/2006/picture">
                <pic:pic xmlns:pic="http://schemas.openxmlformats.org/drawingml/2006/picture">
                  <pic:nvPicPr>
                    <pic:cNvPr id="1045" name="图片 14"/>
                    <pic:cNvPicPr/>
                  </pic:nvPicPr>
                  <pic:blipFill>
                    <a:blip r:embed="rId19" cstate="print"/>
                    <a:srcRect l="22078" t="16716" r="56442" b="5966"/>
                    <a:stretch>
                      <a:fillRect/>
                    </a:stretch>
                  </pic:blipFill>
                  <pic:spPr>
                    <a:xfrm>
                      <a:off x="0" y="0"/>
                      <a:ext cx="958850" cy="2303463"/>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p>
    <w:p>
      <w:pPr>
        <w:spacing w:line="360" w:lineRule="auto"/>
        <w:rPr>
          <w:rFonts w:ascii="宋体" w:hAnsi="宋体"/>
          <w:sz w:val="24"/>
        </w:rPr>
      </w:pPr>
      <w:r>
        <w:rPr>
          <w:rFonts w:ascii="宋体" w:hAnsi="宋体"/>
          <w:sz w:val="24"/>
        </w:rPr>
        <w:pict>
          <v:shape id="1046" o:spid="_x0000_s1031" o:spt="202" type="#_x0000_t202" style="position:absolute;left:0pt;margin-left:109pt;margin-top:210.4pt;height:31.2pt;width:4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rPr>
          <w:rFonts w:hint="eastAsia" w:ascii="宋体" w:hAnsi="宋体"/>
          <w:sz w:val="24"/>
        </w:rPr>
        <w:t>十一、无效：两臂体前交叉摆动，掌心向后。</w:t>
      </w:r>
    </w:p>
    <w:p>
      <w:pPr>
        <w:spacing w:line="360" w:lineRule="auto"/>
        <w:rPr>
          <w:rFonts w:ascii="宋体" w:hAnsi="宋体"/>
          <w:sz w:val="24"/>
        </w:rPr>
      </w:pPr>
    </w:p>
    <w:p>
      <w:pPr>
        <w:spacing w:line="360" w:lineRule="auto"/>
        <w:ind w:firstLine="480" w:firstLineChars="200"/>
        <w:jc w:val="center"/>
        <w:rPr>
          <w:rFonts w:ascii="宋体" w:hAnsi="宋体"/>
          <w:sz w:val="24"/>
        </w:rPr>
      </w:pPr>
      <w:r>
        <w:rPr>
          <w:rFonts w:ascii="宋体" w:hAnsi="宋体"/>
          <w:sz w:val="24"/>
        </w:rPr>
        <w:drawing>
          <wp:inline distT="0" distB="0" distL="0" distR="0">
            <wp:extent cx="1823720" cy="2303145"/>
            <wp:effectExtent l="19050" t="0" r="4763" b="0"/>
            <wp:docPr id="1047" name="图片 15"/>
            <wp:cNvGraphicFramePr/>
            <a:graphic xmlns:a="http://schemas.openxmlformats.org/drawingml/2006/main">
              <a:graphicData uri="http://schemas.openxmlformats.org/drawingml/2006/picture">
                <pic:pic xmlns:pic="http://schemas.openxmlformats.org/drawingml/2006/picture">
                  <pic:nvPicPr>
                    <pic:cNvPr id="1047" name="图片 15"/>
                    <pic:cNvPicPr/>
                  </pic:nvPicPr>
                  <pic:blipFill>
                    <a:blip r:embed="rId20" cstate="print"/>
                    <a:srcRect l="7760" t="19936" r="51430" b="2737"/>
                    <a:stretch>
                      <a:fillRect/>
                    </a:stretch>
                  </pic:blipFill>
                  <pic:spPr>
                    <a:xfrm>
                      <a:off x="0" y="0"/>
                      <a:ext cx="1824037" cy="2303463"/>
                    </a:xfrm>
                    <a:prstGeom prst="rect">
                      <a:avLst/>
                    </a:prstGeom>
                    <a:ln>
                      <a:noFill/>
                    </a:ln>
                  </pic:spPr>
                </pic:pic>
              </a:graphicData>
            </a:graphic>
          </wp:inline>
        </w:drawing>
      </w:r>
      <w:r>
        <w:rPr>
          <w:rFonts w:ascii="宋体" w:hAnsi="宋体"/>
          <w:sz w:val="24"/>
        </w:rPr>
        <w:pict>
          <v:shape id="1048" o:spid="_x0000_s1030" o:spt="202" type="#_x0000_t202" style="position:absolute;left:0pt;margin-left:126pt;margin-top:-3.6pt;height:39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rPr>
          <w:rFonts w:hint="eastAsia" w:ascii="宋体" w:hAnsi="宋体"/>
          <w:sz w:val="24"/>
        </w:rPr>
        <w:t xml:space="preserve">             </w:t>
      </w:r>
      <w:r>
        <w:rPr>
          <w:rFonts w:ascii="宋体" w:hAnsi="宋体"/>
          <w:sz w:val="24"/>
        </w:rPr>
        <w:drawing>
          <wp:inline distT="0" distB="0" distL="0" distR="0">
            <wp:extent cx="1774825" cy="2303145"/>
            <wp:effectExtent l="19050" t="0" r="0" b="0"/>
            <wp:docPr id="1049" name="图片 17"/>
            <wp:cNvGraphicFramePr/>
            <a:graphic xmlns:a="http://schemas.openxmlformats.org/drawingml/2006/main">
              <a:graphicData uri="http://schemas.openxmlformats.org/drawingml/2006/picture">
                <pic:pic xmlns:pic="http://schemas.openxmlformats.org/drawingml/2006/picture">
                  <pic:nvPicPr>
                    <pic:cNvPr id="1049" name="图片 17"/>
                    <pic:cNvPicPr/>
                  </pic:nvPicPr>
                  <pic:blipFill>
                    <a:blip r:embed="rId21" cstate="print"/>
                    <a:srcRect l="8473" t="18866" r="50718" b="1666"/>
                    <a:stretch>
                      <a:fillRect/>
                    </a:stretch>
                  </pic:blipFill>
                  <pic:spPr>
                    <a:xfrm>
                      <a:off x="0" y="0"/>
                      <a:ext cx="1774825" cy="2303463"/>
                    </a:xfrm>
                    <a:prstGeom prst="rect">
                      <a:avLst/>
                    </a:prstGeom>
                    <a:ln>
                      <a:noFill/>
                    </a:ln>
                  </pic:spPr>
                </pic:pic>
              </a:graphicData>
            </a:graphic>
          </wp:inline>
        </w:drawing>
      </w:r>
    </w:p>
    <w:p>
      <w:pPr>
        <w:spacing w:line="360" w:lineRule="auto"/>
        <w:ind w:firstLine="480" w:firstLineChars="200"/>
        <w:rPr>
          <w:rFonts w:ascii="宋体" w:hAnsi="宋体"/>
          <w:sz w:val="24"/>
        </w:rPr>
      </w:pPr>
    </w:p>
    <w:p>
      <w:pPr>
        <w:spacing w:line="360" w:lineRule="auto"/>
        <w:rPr>
          <w:rFonts w:ascii="宋体" w:hAnsi="宋体"/>
          <w:sz w:val="24"/>
        </w:rPr>
      </w:pPr>
      <w:r>
        <w:rPr>
          <w:rFonts w:hint="eastAsia" w:ascii="宋体" w:hAnsi="宋体"/>
          <w:sz w:val="24"/>
        </w:rPr>
        <w:t xml:space="preserve">                    </w:t>
      </w:r>
      <w:r>
        <w:rPr>
          <w:rFonts w:ascii="宋体" w:hAnsi="宋体"/>
          <w:sz w:val="24"/>
        </w:rPr>
        <w:pict>
          <v:shape id="1050" o:spid="_x0000_s1029" o:spt="202" type="#_x0000_t202" style="position:absolute;left:0pt;margin-left:108pt;margin-top:227.6pt;height:31.2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rPr>
          <w:rFonts w:hint="eastAsia" w:ascii="宋体" w:hAnsi="宋体"/>
          <w:sz w:val="24"/>
        </w:rPr>
        <w:t xml:space="preserve">                </w:t>
      </w:r>
    </w:p>
    <w:p>
      <w:pPr>
        <w:spacing w:line="500" w:lineRule="exact"/>
        <w:ind w:firstLine="480" w:firstLineChars="200"/>
        <w:rPr>
          <w:rFonts w:ascii="宋体" w:hAnsi="宋体"/>
          <w:sz w:val="24"/>
        </w:rPr>
      </w:pPr>
    </w:p>
    <w:p>
      <w:pPr>
        <w:spacing w:line="500" w:lineRule="exact"/>
        <w:ind w:firstLine="480" w:firstLineChars="200"/>
        <w:rPr>
          <w:rFonts w:ascii="宋体" w:hAnsi="宋体"/>
          <w:sz w:val="24"/>
        </w:rPr>
      </w:pPr>
    </w:p>
    <w:p>
      <w:pPr>
        <w:spacing w:line="500" w:lineRule="exact"/>
        <w:ind w:firstLine="480" w:firstLineChars="200"/>
        <w:rPr>
          <w:rFonts w:ascii="宋体" w:hAnsi="宋体"/>
          <w:sz w:val="24"/>
        </w:rPr>
      </w:pPr>
    </w:p>
    <w:p>
      <w:pPr>
        <w:spacing w:line="500" w:lineRule="exact"/>
        <w:ind w:firstLine="480" w:firstLineChars="200"/>
        <w:rPr>
          <w:rFonts w:ascii="方正黑体简体" w:hAnsi="宋体" w:eastAsia="方正黑体简体"/>
          <w:b/>
          <w:sz w:val="24"/>
        </w:rPr>
      </w:pPr>
      <w:r>
        <w:rPr>
          <w:rFonts w:hint="eastAsia" w:ascii="宋体" w:hAnsi="宋体"/>
          <w:sz w:val="24"/>
        </w:rPr>
        <w:t>十二、取消资格：仰掌指向犯规一方运动员，然后两手握拳，两前臂交叉于</w:t>
      </w:r>
      <w:r>
        <w:rPr>
          <w:rFonts w:hint="eastAsia" w:ascii="宋体" w:hAnsi="宋体" w:cs="宋体"/>
          <w:sz w:val="24"/>
        </w:rPr>
        <w:t>胸，拳心向下。</w:t>
      </w:r>
    </w:p>
    <w:p>
      <w:pPr>
        <w:spacing w:line="360" w:lineRule="auto"/>
        <w:jc w:val="center"/>
        <w:rPr>
          <w:rFonts w:ascii="方正黑体简体" w:hAnsi="宋体" w:eastAsia="方正黑体简体"/>
          <w:sz w:val="24"/>
        </w:rPr>
      </w:pPr>
      <w:r>
        <w:rPr>
          <w:rFonts w:ascii="方正黑体简体" w:hAnsi="宋体" w:eastAsia="方正黑体简体"/>
          <w:sz w:val="24"/>
        </w:rPr>
        <w:drawing>
          <wp:inline distT="0" distB="0" distL="0" distR="0">
            <wp:extent cx="934720" cy="2303145"/>
            <wp:effectExtent l="19050" t="0" r="0" b="0"/>
            <wp:docPr id="1051" name="图片 25"/>
            <wp:cNvGraphicFramePr/>
            <a:graphic xmlns:a="http://schemas.openxmlformats.org/drawingml/2006/main">
              <a:graphicData uri="http://schemas.openxmlformats.org/drawingml/2006/picture">
                <pic:pic xmlns:pic="http://schemas.openxmlformats.org/drawingml/2006/picture">
                  <pic:nvPicPr>
                    <pic:cNvPr id="1051" name="图片 25"/>
                    <pic:cNvPicPr/>
                  </pic:nvPicPr>
                  <pic:blipFill>
                    <a:blip r:embed="rId22" cstate="print"/>
                    <a:srcRect l="17780" t="26376" r="62169" b="-473"/>
                    <a:stretch>
                      <a:fillRect/>
                    </a:stretch>
                  </pic:blipFill>
                  <pic:spPr>
                    <a:xfrm>
                      <a:off x="0" y="0"/>
                      <a:ext cx="935037" cy="2303463"/>
                    </a:xfrm>
                    <a:prstGeom prst="rect">
                      <a:avLst/>
                    </a:prstGeom>
                    <a:ln>
                      <a:noFill/>
                    </a:ln>
                  </pic:spPr>
                </pic:pic>
              </a:graphicData>
            </a:graphic>
          </wp:inline>
        </w:drawing>
      </w:r>
    </w:p>
    <w:p>
      <w:pPr>
        <w:spacing w:line="360" w:lineRule="auto"/>
        <w:jc w:val="center"/>
        <w:rPr>
          <w:rFonts w:ascii="方正黑体简体" w:hAnsi="宋体" w:eastAsia="方正黑体简体"/>
          <w:sz w:val="24"/>
        </w:rPr>
      </w:pPr>
    </w:p>
    <w:p>
      <w:pPr>
        <w:spacing w:line="360" w:lineRule="auto"/>
        <w:jc w:val="center"/>
        <w:rPr>
          <w:rFonts w:ascii="方正黑体简体" w:hAnsi="宋体" w:eastAsia="方正黑体简体"/>
          <w:sz w:val="24"/>
        </w:rPr>
      </w:pPr>
    </w:p>
    <w:p>
      <w:pPr>
        <w:spacing w:line="360" w:lineRule="auto"/>
        <w:jc w:val="center"/>
        <w:rPr>
          <w:rFonts w:ascii="方正黑体简体" w:hAnsi="宋体" w:eastAsia="方正黑体简体"/>
          <w:sz w:val="24"/>
        </w:rPr>
      </w:pPr>
    </w:p>
    <w:p>
      <w:pPr>
        <w:spacing w:line="500" w:lineRule="exact"/>
        <w:ind w:firstLine="360" w:firstLineChars="150"/>
        <w:rPr>
          <w:rFonts w:ascii="宋体" w:hAnsi="宋体"/>
          <w:sz w:val="24"/>
        </w:rPr>
      </w:pPr>
    </w:p>
    <w:p>
      <w:pPr>
        <w:spacing w:line="500" w:lineRule="exact"/>
        <w:ind w:firstLine="360" w:firstLineChars="150"/>
        <w:rPr>
          <w:rFonts w:ascii="宋体" w:hAnsi="宋体"/>
          <w:sz w:val="24"/>
        </w:rPr>
      </w:pPr>
      <w:r>
        <w:rPr>
          <w:rFonts w:hint="eastAsia" w:ascii="宋体" w:hAnsi="宋体"/>
          <w:sz w:val="24"/>
        </w:rPr>
        <w:t>十三、警告：一臂伸直仰掌指向犯规一方运动员，在示出犯规现象后，另一臂屈臂90°握拳上举于体前，拳心向后。</w:t>
      </w:r>
    </w:p>
    <w:p>
      <w:pPr>
        <w:spacing w:line="500" w:lineRule="exact"/>
        <w:ind w:firstLine="360" w:firstLineChars="150"/>
        <w:rPr>
          <w:rFonts w:ascii="宋体" w:hAnsi="宋体"/>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rPr>
          <w:rFonts w:ascii="方正黑体简体" w:hAnsi="宋体" w:eastAsia="方正黑体简体"/>
          <w:b/>
          <w:sz w:val="24"/>
        </w:rPr>
      </w:pPr>
    </w:p>
    <w:p>
      <w:pPr>
        <w:spacing w:line="500" w:lineRule="exact"/>
        <w:ind w:firstLine="723" w:firstLineChars="300"/>
        <w:jc w:val="center"/>
        <w:rPr>
          <w:rFonts w:ascii="方正黑体简体" w:hAnsi="宋体" w:eastAsia="方正黑体简体"/>
          <w:b/>
          <w:sz w:val="24"/>
        </w:rPr>
      </w:pPr>
      <w:r>
        <w:rPr>
          <w:rFonts w:ascii="方正黑体简体" w:hAnsi="宋体" w:eastAsia="方正黑体简体"/>
          <w:b/>
          <w:sz w:val="24"/>
        </w:rPr>
        <w:drawing>
          <wp:anchor distT="0" distB="0" distL="114300" distR="114300" simplePos="0" relativeHeight="251659264" behindDoc="0" locked="0" layoutInCell="1" allowOverlap="1">
            <wp:simplePos x="0" y="0"/>
            <wp:positionH relativeFrom="column">
              <wp:posOffset>2019300</wp:posOffset>
            </wp:positionH>
            <wp:positionV relativeFrom="paragraph">
              <wp:posOffset>-2044700</wp:posOffset>
            </wp:positionV>
            <wp:extent cx="1724025" cy="2305050"/>
            <wp:effectExtent l="19050" t="0" r="9525" b="0"/>
            <wp:wrapSquare wrapText="bothSides"/>
            <wp:docPr id="1052" name="图片 1037"/>
            <wp:cNvGraphicFramePr/>
            <a:graphic xmlns:a="http://schemas.openxmlformats.org/drawingml/2006/main">
              <a:graphicData uri="http://schemas.openxmlformats.org/drawingml/2006/picture">
                <pic:pic xmlns:pic="http://schemas.openxmlformats.org/drawingml/2006/picture">
                  <pic:nvPicPr>
                    <pic:cNvPr id="1052" name="图片 1037"/>
                    <pic:cNvPicPr/>
                  </pic:nvPicPr>
                  <pic:blipFill>
                    <a:blip r:embed="rId23" cstate="print"/>
                    <a:srcRect l="13486" t="16716" r="46423" b="2747"/>
                    <a:stretch>
                      <a:fillRect/>
                    </a:stretch>
                  </pic:blipFill>
                  <pic:spPr>
                    <a:xfrm>
                      <a:off x="0" y="0"/>
                      <a:ext cx="1724025" cy="2305050"/>
                    </a:xfrm>
                    <a:prstGeom prst="rect">
                      <a:avLst/>
                    </a:prstGeom>
                    <a:ln>
                      <a:noFill/>
                    </a:ln>
                  </pic:spPr>
                </pic:pic>
              </a:graphicData>
            </a:graphic>
          </wp:anchor>
        </w:drawing>
      </w: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ind w:firstLine="723" w:firstLineChars="300"/>
        <w:rPr>
          <w:rFonts w:ascii="方正黑体简体" w:hAnsi="宋体" w:eastAsia="方正黑体简体"/>
          <w:b/>
          <w:sz w:val="24"/>
        </w:rPr>
      </w:pPr>
    </w:p>
    <w:p>
      <w:pPr>
        <w:spacing w:line="500" w:lineRule="exact"/>
        <w:rPr>
          <w:rFonts w:ascii="宋体" w:hAnsi="宋体"/>
          <w:sz w:val="24"/>
        </w:rPr>
      </w:pPr>
      <w:r>
        <w:rPr>
          <w:rFonts w:hint="eastAsia" w:ascii="宋体" w:hAnsi="宋体"/>
          <w:sz w:val="24"/>
        </w:rPr>
        <w:t>十四、劝告：一臂伸直仰掌指向犯规一方运动员，在示出犯规现象后，另一臂屈臂90°五指伸直并拢上举于体前，掌心向后。</w:t>
      </w:r>
    </w:p>
    <w:p>
      <w:pPr>
        <w:spacing w:line="360" w:lineRule="auto"/>
        <w:jc w:val="center"/>
        <w:rPr>
          <w:rFonts w:ascii="宋体" w:hAnsi="宋体"/>
          <w:sz w:val="24"/>
        </w:rPr>
      </w:pPr>
      <w:r>
        <w:rPr>
          <w:rFonts w:ascii="宋体" w:hAnsi="宋体"/>
          <w:sz w:val="24"/>
        </w:rPr>
        <w:drawing>
          <wp:inline distT="0" distB="0" distL="0" distR="0">
            <wp:extent cx="1696720" cy="2303145"/>
            <wp:effectExtent l="19050" t="0" r="0" b="0"/>
            <wp:docPr id="1053" name="图片 1032"/>
            <wp:cNvGraphicFramePr/>
            <a:graphic xmlns:a="http://schemas.openxmlformats.org/drawingml/2006/main">
              <a:graphicData uri="http://schemas.openxmlformats.org/drawingml/2006/picture">
                <pic:pic xmlns:pic="http://schemas.openxmlformats.org/drawingml/2006/picture">
                  <pic:nvPicPr>
                    <pic:cNvPr id="1053" name="图片 1032"/>
                    <pic:cNvPicPr/>
                  </pic:nvPicPr>
                  <pic:blipFill>
                    <a:blip r:embed="rId24" cstate="print"/>
                    <a:srcRect l="13486" t="15636" r="46423" b="2737"/>
                    <a:stretch>
                      <a:fillRect/>
                    </a:stretch>
                  </pic:blipFill>
                  <pic:spPr>
                    <a:xfrm>
                      <a:off x="0" y="0"/>
                      <a:ext cx="1697037" cy="2303462"/>
                    </a:xfrm>
                    <a:prstGeom prst="rect">
                      <a:avLst/>
                    </a:prstGeom>
                    <a:ln>
                      <a:noFill/>
                    </a:ln>
                  </pic:spPr>
                </pic:pic>
              </a:graphicData>
            </a:graphic>
          </wp:inline>
        </w:drawing>
      </w:r>
    </w:p>
    <w:p>
      <w:pPr>
        <w:spacing w:line="500" w:lineRule="exact"/>
        <w:rPr>
          <w:rFonts w:ascii="方正黑体简体" w:hAnsi="宋体" w:eastAsia="方正黑体简体"/>
          <w:sz w:val="24"/>
        </w:rPr>
      </w:pPr>
    </w:p>
    <w:p>
      <w:pPr>
        <w:spacing w:line="500" w:lineRule="exact"/>
        <w:ind w:firstLine="480" w:firstLineChars="200"/>
        <w:rPr>
          <w:rFonts w:ascii="方正黑体简体" w:hAnsi="宋体" w:eastAsia="方正黑体简体"/>
          <w:b/>
          <w:sz w:val="24"/>
        </w:rPr>
      </w:pPr>
      <w:r>
        <w:rPr>
          <w:rFonts w:hint="eastAsia" w:ascii="方正黑体简体" w:hAnsi="宋体" w:eastAsia="方正黑体简体"/>
          <w:sz w:val="24"/>
        </w:rPr>
        <w:t>十五、急救：</w:t>
      </w:r>
      <w:r>
        <w:rPr>
          <w:rFonts w:hint="eastAsia" w:ascii="宋体" w:hAnsi="宋体" w:cs="宋体"/>
          <w:sz w:val="24"/>
        </w:rPr>
        <w:t>面对大会医务席，两手立掌，两前臂在胸前交叉成“十”字形，掌心向下。</w:t>
      </w:r>
    </w:p>
    <w:p>
      <w:pPr>
        <w:spacing w:line="360" w:lineRule="auto"/>
        <w:jc w:val="center"/>
        <w:rPr>
          <w:rFonts w:ascii="宋体" w:hAnsi="宋体"/>
          <w:sz w:val="24"/>
        </w:rPr>
      </w:pPr>
      <w:r>
        <w:rPr>
          <w:rFonts w:ascii="宋体" w:hAnsi="宋体"/>
          <w:sz w:val="24"/>
        </w:rPr>
        <w:pict>
          <v:shape id="1054" o:spid="_x0000_s1028" o:spt="202" type="#_x0000_t202" style="position:absolute;left:0pt;margin-left:117pt;margin-top:233.95pt;height:42.05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drawing>
          <wp:inline distT="0" distB="0" distL="0" distR="0">
            <wp:extent cx="863600" cy="2303145"/>
            <wp:effectExtent l="19050" t="0" r="0" b="0"/>
            <wp:docPr id="1055" name="图片 1035"/>
            <wp:cNvGraphicFramePr/>
            <a:graphic xmlns:a="http://schemas.openxmlformats.org/drawingml/2006/main">
              <a:graphicData uri="http://schemas.openxmlformats.org/drawingml/2006/picture">
                <pic:pic xmlns:pic="http://schemas.openxmlformats.org/drawingml/2006/picture">
                  <pic:nvPicPr>
                    <pic:cNvPr id="1055" name="图片 1035"/>
                    <pic:cNvPicPr/>
                  </pic:nvPicPr>
                  <pic:blipFill>
                    <a:blip r:embed="rId25" cstate="print"/>
                    <a:srcRect l="23512" t="21005" r="57162" b="1666"/>
                    <a:stretch>
                      <a:fillRect/>
                    </a:stretch>
                  </pic:blipFill>
                  <pic:spPr>
                    <a:xfrm>
                      <a:off x="0" y="0"/>
                      <a:ext cx="863600" cy="2303462"/>
                    </a:xfrm>
                    <a:prstGeom prst="rect">
                      <a:avLst/>
                    </a:prstGeom>
                    <a:ln>
                      <a:noFill/>
                    </a:ln>
                  </pic:spPr>
                </pic:pic>
              </a:graphicData>
            </a:graphic>
          </wp:inline>
        </w:drawing>
      </w:r>
      <w:r>
        <w:rPr>
          <w:rFonts w:ascii="方正黑体简体" w:hAnsi="宋体" w:eastAsia="方正黑体简体"/>
          <w:sz w:val="24"/>
        </w:rPr>
        <w:br w:type="page"/>
      </w:r>
      <w:r>
        <w:rPr>
          <w:rFonts w:ascii="宋体" w:hAnsi="宋体"/>
          <w:sz w:val="24"/>
        </w:rPr>
        <w:pict>
          <v:shape id="1056" o:spid="_x0000_s1027" o:spt="202" type="#_x0000_t202" style="position:absolute;left:0pt;margin-left:126pt;margin-top:93.2pt;height:39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r>
        <w:rPr>
          <w:rFonts w:ascii="宋体" w:hAnsi="宋体"/>
          <w:sz w:val="24"/>
        </w:rPr>
        <w:pict>
          <v:shape id="1057" o:spid="_x0000_s1026" o:spt="202" type="#_x0000_t202" style="position:absolute;left:0pt;margin-left:126pt;margin-top:93.55pt;height:40.25pt;width:54pt;z-index:1024;mso-width-relative:page;mso-height-relative:page;" filled="f" stroked="f" coordsize="21600,21600">
            <v:path/>
            <v:fill on="f" focussize="0,0"/>
            <v:stroke on="f" joinstyle="miter"/>
            <v:imagedata o:title=""/>
            <o:lock v:ext="edit"/>
            <v:textbox>
              <w:txbxContent>
                <w:p>
                  <w:pPr>
                    <w:rPr>
                      <w:sz w:val="28"/>
                      <w:szCs w:val="28"/>
                    </w:rPr>
                  </w:pPr>
                </w:p>
              </w:txbxContent>
            </v:textbox>
          </v:shape>
        </w:pict>
      </w:r>
    </w:p>
    <w:p>
      <w:pPr>
        <w:spacing w:line="360" w:lineRule="auto"/>
        <w:jc w:val="center"/>
        <w:rPr>
          <w:rFonts w:ascii="黑体" w:eastAsia="黑体"/>
          <w:b/>
          <w:sz w:val="30"/>
          <w:szCs w:val="30"/>
        </w:rPr>
      </w:pPr>
      <w:r>
        <w:rPr>
          <w:rFonts w:hint="eastAsia" w:ascii="黑体" w:eastAsia="黑体"/>
          <w:b/>
          <w:sz w:val="30"/>
          <w:szCs w:val="30"/>
        </w:rPr>
        <w:t>第七章  服装与场地</w:t>
      </w:r>
    </w:p>
    <w:p>
      <w:pPr>
        <w:spacing w:line="360" w:lineRule="auto"/>
        <w:ind w:firstLine="482" w:firstLineChars="200"/>
        <w:rPr>
          <w:rFonts w:ascii="方正黑体简体" w:hAnsi="宋体" w:eastAsia="方正黑体简体"/>
          <w:b/>
          <w:sz w:val="24"/>
        </w:rPr>
      </w:pPr>
    </w:p>
    <w:p>
      <w:pPr>
        <w:spacing w:line="720" w:lineRule="auto"/>
        <w:rPr>
          <w:rFonts w:ascii="黑体" w:hAnsi="宋体" w:eastAsia="黑体" w:cs="宋体"/>
          <w:b/>
          <w:color w:val="000000"/>
          <w:spacing w:val="-2"/>
          <w:sz w:val="24"/>
        </w:rPr>
      </w:pPr>
      <w:r>
        <w:rPr>
          <w:rFonts w:hint="eastAsia" w:ascii="黑体" w:hAnsi="宋体" w:eastAsia="黑体" w:cs="宋体"/>
          <w:b/>
          <w:color w:val="000000"/>
          <w:spacing w:val="-2"/>
          <w:sz w:val="24"/>
        </w:rPr>
        <w:t>第二十九条  服装款式及规格要求</w:t>
      </w:r>
    </w:p>
    <w:p>
      <w:pPr>
        <w:spacing w:line="360" w:lineRule="auto"/>
        <w:ind w:firstLine="482" w:firstLineChars="200"/>
        <w:rPr>
          <w:rFonts w:ascii="方正黑体简体" w:hAnsi="宋体" w:eastAsia="方正黑体简体"/>
          <w:b/>
          <w:sz w:val="24"/>
        </w:rPr>
      </w:pPr>
    </w:p>
    <w:p>
      <w:pPr>
        <w:widowControl/>
        <w:jc w:val="left"/>
        <w:rPr>
          <w:rFonts w:ascii="宋体" w:hAnsi="宋体" w:cs="宋体"/>
          <w:kern w:val="0"/>
          <w:sz w:val="24"/>
        </w:rPr>
      </w:pPr>
      <w:r>
        <w:rPr>
          <w:rFonts w:ascii="宋体" w:hAnsi="宋体" w:cs="宋体"/>
          <w:kern w:val="0"/>
          <w:sz w:val="24"/>
        </w:rPr>
        <w:drawing>
          <wp:inline distT="0" distB="0" distL="0" distR="0">
            <wp:extent cx="5143500" cy="2362200"/>
            <wp:effectExtent l="19050" t="0" r="0" b="0"/>
            <wp:docPr id="1058" name="图片 1"/>
            <wp:cNvGraphicFramePr/>
            <a:graphic xmlns:a="http://schemas.openxmlformats.org/drawingml/2006/main">
              <a:graphicData uri="http://schemas.openxmlformats.org/drawingml/2006/picture">
                <pic:pic xmlns:pic="http://schemas.openxmlformats.org/drawingml/2006/picture">
                  <pic:nvPicPr>
                    <pic:cNvPr id="1058" name="图片 1"/>
                    <pic:cNvPicPr/>
                  </pic:nvPicPr>
                  <pic:blipFill>
                    <a:blip r:embed="rId26" cstate="print"/>
                    <a:srcRect/>
                    <a:stretch>
                      <a:fillRect/>
                    </a:stretch>
                  </pic:blipFill>
                  <pic:spPr>
                    <a:xfrm>
                      <a:off x="0" y="0"/>
                      <a:ext cx="5143500" cy="2362200"/>
                    </a:xfrm>
                    <a:prstGeom prst="rect">
                      <a:avLst/>
                    </a:prstGeom>
                    <a:ln>
                      <a:noFill/>
                    </a:ln>
                  </pic:spPr>
                </pic:pic>
              </a:graphicData>
            </a:graphic>
          </wp:inline>
        </w:drawing>
      </w:r>
    </w:p>
    <w:p>
      <w:pPr>
        <w:widowControl/>
        <w:spacing w:line="360" w:lineRule="auto"/>
        <w:jc w:val="left"/>
        <w:rPr>
          <w:rFonts w:ascii="宋体" w:hAnsi="宋体" w:cs="宋体"/>
          <w:kern w:val="0"/>
          <w:sz w:val="24"/>
        </w:rPr>
      </w:pPr>
    </w:p>
    <w:p>
      <w:pPr>
        <w:spacing w:line="360" w:lineRule="auto"/>
        <w:rPr>
          <w:rFonts w:ascii="方正黑体简体" w:hAnsi="宋体" w:eastAsia="方正黑体简体"/>
          <w:b/>
          <w:sz w:val="24"/>
        </w:rPr>
      </w:pPr>
    </w:p>
    <w:p>
      <w:pPr>
        <w:spacing w:line="720" w:lineRule="auto"/>
        <w:rPr>
          <w:rFonts w:ascii="黑体" w:hAnsi="宋体" w:eastAsia="黑体" w:cs="宋体"/>
          <w:b/>
          <w:spacing w:val="-2"/>
          <w:sz w:val="24"/>
        </w:rPr>
      </w:pPr>
      <w:r>
        <w:rPr>
          <w:rFonts w:hint="eastAsia" w:ascii="黑体" w:hAnsi="宋体" w:eastAsia="黑体" w:cs="宋体"/>
          <w:b/>
          <w:spacing w:val="-2"/>
          <w:sz w:val="24"/>
        </w:rPr>
        <w:t>第三十条  比赛场地与器材</w:t>
      </w:r>
    </w:p>
    <w:p>
      <w:pPr>
        <w:spacing w:line="500" w:lineRule="exact"/>
        <w:ind w:firstLine="480" w:firstLineChars="200"/>
        <w:rPr>
          <w:rFonts w:ascii="方正黑体简体" w:hAnsi="宋体" w:eastAsia="方正黑体简体" w:cs="宋体"/>
          <w:sz w:val="24"/>
        </w:rPr>
      </w:pPr>
      <w:r>
        <w:rPr>
          <w:rFonts w:hint="eastAsia" w:ascii="方正黑体简体" w:hAnsi="宋体" w:eastAsia="方正黑体简体"/>
          <w:sz w:val="24"/>
        </w:rPr>
        <w:t>一、</w:t>
      </w:r>
      <w:r>
        <w:rPr>
          <w:rFonts w:hint="eastAsia" w:ascii="方正黑体简体" w:hAnsi="宋体" w:eastAsia="方正黑体简体" w:cs="宋体"/>
          <w:sz w:val="24"/>
        </w:rPr>
        <w:t>场地</w:t>
      </w:r>
    </w:p>
    <w:p>
      <w:pPr>
        <w:spacing w:line="500" w:lineRule="exact"/>
        <w:ind w:firstLine="480" w:firstLineChars="200"/>
        <w:rPr>
          <w:rFonts w:ascii="方正黑体简体" w:hAnsi="宋体" w:eastAsia="方正黑体简体"/>
          <w:sz w:val="24"/>
        </w:rPr>
      </w:pPr>
      <w:r>
        <w:rPr>
          <w:rFonts w:hint="eastAsia" w:ascii="方正黑体简体" w:hAnsi="宋体" w:eastAsia="方正黑体简体" w:cs="宋体"/>
          <w:sz w:val="24"/>
        </w:rPr>
        <w:t>在平坦的室内外平地上，</w:t>
      </w:r>
      <w:r>
        <w:rPr>
          <w:rFonts w:hint="eastAsia" w:ascii="方正黑体简体" w:hAnsi="宋体" w:eastAsia="方正黑体简体"/>
          <w:sz w:val="24"/>
        </w:rPr>
        <w:t>划定12×8米的长方形的比赛场地。</w:t>
      </w:r>
    </w:p>
    <w:p>
      <w:pPr>
        <w:spacing w:line="500" w:lineRule="exact"/>
        <w:ind w:firstLine="480" w:firstLineChars="200"/>
        <w:rPr>
          <w:rFonts w:ascii="方正黑体简体" w:hAnsi="宋体" w:eastAsia="方正黑体简体"/>
          <w:sz w:val="24"/>
        </w:rPr>
      </w:pPr>
      <w:r>
        <w:rPr>
          <w:rFonts w:hint="eastAsia" w:ascii="方正黑体简体" w:hAnsi="宋体" w:eastAsia="方正黑体简体"/>
          <w:sz w:val="24"/>
        </w:rPr>
        <w:t>二、器材</w:t>
      </w:r>
    </w:p>
    <w:p>
      <w:pPr>
        <w:spacing w:line="500" w:lineRule="exact"/>
        <w:ind w:firstLine="480" w:firstLineChars="200"/>
        <w:rPr>
          <w:rFonts w:ascii="方正黑体简体" w:hAnsi="宋体" w:eastAsia="方正黑体简体"/>
          <w:sz w:val="24"/>
        </w:rPr>
      </w:pPr>
      <w:r>
        <w:rPr>
          <w:rFonts w:hint="eastAsia" w:ascii="方正黑体简体" w:hAnsi="宋体" w:eastAsia="方正黑体简体"/>
          <w:sz w:val="24"/>
        </w:rPr>
        <w:t>在赛场中间布设三才桩：三根木桩排列在一条直线上，中间桩直径为</w:t>
      </w:r>
      <w:r>
        <w:rPr>
          <w:rFonts w:hint="eastAsia" w:ascii="方正黑体简体" w:hAnsi="宋体"/>
          <w:sz w:val="24"/>
        </w:rPr>
        <w:t>5</w:t>
      </w:r>
      <w:r>
        <w:rPr>
          <w:rFonts w:hint="eastAsia" w:ascii="方正黑体简体" w:hAnsi="宋体" w:eastAsia="方正黑体简体"/>
          <w:sz w:val="24"/>
        </w:rPr>
        <w:t>0cm，两侧桩的直径为</w:t>
      </w:r>
      <w:r>
        <w:rPr>
          <w:rFonts w:hint="eastAsia" w:hAnsi="宋体" w:eastAsia="方正黑体简体"/>
          <w:sz w:val="24"/>
        </w:rPr>
        <w:t>4</w:t>
      </w:r>
      <w:r>
        <w:rPr>
          <w:rFonts w:hint="eastAsia" w:ascii="方正黑体简体" w:hAnsi="宋体" w:eastAsia="方正黑体简体"/>
          <w:sz w:val="24"/>
        </w:rPr>
        <w:t>0cm，</w:t>
      </w:r>
      <w:r>
        <w:rPr>
          <w:rFonts w:hint="eastAsia" w:ascii="方正黑体简体" w:hAnsi="宋体"/>
          <w:sz w:val="24"/>
        </w:rPr>
        <w:t>中对中</w:t>
      </w:r>
      <w:r>
        <w:rPr>
          <w:rFonts w:hint="eastAsia" w:hAnsi="宋体"/>
          <w:sz w:val="24"/>
        </w:rPr>
        <w:t>80㎝，</w:t>
      </w:r>
      <w:r>
        <w:rPr>
          <w:rFonts w:hint="eastAsia" w:ascii="方正黑体简体" w:hAnsi="宋体" w:eastAsia="方正黑体简体"/>
          <w:sz w:val="24"/>
        </w:rPr>
        <w:t>桩高为20cm。</w:t>
      </w:r>
    </w:p>
    <w:p>
      <w:pPr>
        <w:widowControl/>
        <w:spacing w:line="720" w:lineRule="auto"/>
        <w:jc w:val="left"/>
        <w:rPr>
          <w:rFonts w:ascii="宋体" w:hAnsi="宋体" w:cs="宋体"/>
          <w:kern w:val="0"/>
          <w:sz w:val="24"/>
        </w:rPr>
      </w:pPr>
      <w:r>
        <w:rPr>
          <w:rFonts w:ascii="宋体" w:hAnsi="宋体" w:cs="宋体"/>
          <w:kern w:val="0"/>
          <w:sz w:val="24"/>
        </w:rPr>
        <w:drawing>
          <wp:inline distT="0" distB="0" distL="0" distR="0">
            <wp:extent cx="3876675" cy="1981200"/>
            <wp:effectExtent l="19050" t="0" r="9525" b="0"/>
            <wp:docPr id="1059" name="图片 1"/>
            <wp:cNvGraphicFramePr/>
            <a:graphic xmlns:a="http://schemas.openxmlformats.org/drawingml/2006/main">
              <a:graphicData uri="http://schemas.openxmlformats.org/drawingml/2006/picture">
                <pic:pic xmlns:pic="http://schemas.openxmlformats.org/drawingml/2006/picture">
                  <pic:nvPicPr>
                    <pic:cNvPr id="1059" name="图片 1"/>
                    <pic:cNvPicPr/>
                  </pic:nvPicPr>
                  <pic:blipFill>
                    <a:blip r:embed="rId27" cstate="print"/>
                    <a:srcRect/>
                    <a:stretch>
                      <a:fillRect/>
                    </a:stretch>
                  </pic:blipFill>
                  <pic:spPr>
                    <a:xfrm>
                      <a:off x="0" y="0"/>
                      <a:ext cx="3876675" cy="1981200"/>
                    </a:xfrm>
                    <a:prstGeom prst="rect">
                      <a:avLst/>
                    </a:prstGeom>
                    <a:ln>
                      <a:noFill/>
                    </a:ln>
                  </pic:spPr>
                </pic:pic>
              </a:graphicData>
            </a:graphic>
          </wp:inline>
        </w:drawing>
      </w:r>
    </w:p>
    <w:p>
      <w:pPr>
        <w:widowControl/>
        <w:jc w:val="left"/>
        <w:rPr>
          <w:rFonts w:ascii="宋体" w:hAnsi="宋体" w:cs="宋体"/>
          <w:kern w:val="0"/>
          <w:sz w:val="24"/>
        </w:rPr>
      </w:pPr>
      <w:r>
        <w:rPr>
          <w:rFonts w:ascii="宋体" w:hAnsi="宋体" w:cs="宋体"/>
          <w:kern w:val="0"/>
          <w:sz w:val="24"/>
        </w:rPr>
        <w:drawing>
          <wp:inline distT="0" distB="0" distL="0" distR="0">
            <wp:extent cx="5099685" cy="2902585"/>
            <wp:effectExtent l="19050" t="0" r="5466" b="0"/>
            <wp:docPr id="1060" name="图片 23"/>
            <wp:cNvGraphicFramePr/>
            <a:graphic xmlns:a="http://schemas.openxmlformats.org/drawingml/2006/main">
              <a:graphicData uri="http://schemas.openxmlformats.org/drawingml/2006/picture">
                <pic:pic xmlns:pic="http://schemas.openxmlformats.org/drawingml/2006/picture">
                  <pic:nvPicPr>
                    <pic:cNvPr id="1060" name="图片 23"/>
                    <pic:cNvPicPr/>
                  </pic:nvPicPr>
                  <pic:blipFill>
                    <a:blip r:embed="rId28" cstate="print"/>
                    <a:srcRect/>
                    <a:stretch>
                      <a:fillRect/>
                    </a:stretch>
                  </pic:blipFill>
                  <pic:spPr>
                    <a:xfrm>
                      <a:off x="0" y="0"/>
                      <a:ext cx="5099934" cy="2903132"/>
                    </a:xfrm>
                    <a:prstGeom prst="rect">
                      <a:avLst/>
                    </a:prstGeom>
                    <a:ln>
                      <a:noFill/>
                    </a:ln>
                  </pic:spPr>
                </pic:pic>
              </a:graphicData>
            </a:graphic>
          </wp:inline>
        </w:drawing>
      </w:r>
    </w:p>
    <w:p>
      <w:pPr>
        <w:widowControl/>
        <w:spacing w:line="720" w:lineRule="auto"/>
        <w:jc w:val="left"/>
        <w:rPr>
          <w:rFonts w:ascii="宋体" w:hAnsi="宋体" w:cs="宋体"/>
          <w:kern w:val="0"/>
          <w:sz w:val="24"/>
        </w:rPr>
      </w:pPr>
    </w:p>
    <w:p>
      <w:pPr>
        <w:widowControl/>
        <w:spacing w:line="720" w:lineRule="auto"/>
        <w:jc w:val="left"/>
        <w:rPr>
          <w:rFonts w:ascii="宋体" w:hAnsi="宋体" w:eastAsia="黑体" w:cs="宋体"/>
          <w:kern w:val="0"/>
          <w:sz w:val="24"/>
        </w:rPr>
      </w:pPr>
    </w:p>
    <w:p>
      <w:pPr>
        <w:spacing w:line="500" w:lineRule="exact"/>
        <w:ind w:firstLine="480" w:firstLineChars="200"/>
        <w:rPr>
          <w:rFonts w:ascii="方正黑体简体" w:hAnsi="宋体" w:eastAsia="方正黑体简体" w:cs="宋体"/>
          <w:sz w:val="24"/>
        </w:rPr>
      </w:pPr>
    </w:p>
    <w:p>
      <w:pPr>
        <w:spacing w:line="500" w:lineRule="exact"/>
        <w:ind w:firstLine="480" w:firstLineChars="200"/>
        <w:rPr>
          <w:rFonts w:ascii="方正黑体简体" w:hAnsi="宋体" w:eastAsia="方正黑体简体" w:cs="宋体"/>
          <w:sz w:val="24"/>
        </w:rPr>
      </w:pPr>
    </w:p>
    <w:p>
      <w:pPr>
        <w:widowControl/>
        <w:jc w:val="left"/>
        <w:rPr>
          <w:rFonts w:ascii="宋体" w:hAnsi="宋体" w:cs="宋体"/>
          <w:kern w:val="0"/>
          <w:sz w:val="24"/>
        </w:rPr>
      </w:pP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华文行楷">
    <w:panose1 w:val="02010800040101010101"/>
    <w:charset w:val="86"/>
    <w:family w:val="auto"/>
    <w:pitch w:val="default"/>
    <w:sig w:usb0="00000001" w:usb1="080F0000" w:usb2="00000000" w:usb3="00000000" w:csb0="00040000" w:csb1="00000000"/>
  </w:font>
  <w:font w:name="方正黑体简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6"/>
      </w:rPr>
    </w:pPr>
    <w:r>
      <w:rPr>
        <w:rStyle w:val="6"/>
      </w:rPr>
      <w:fldChar w:fldCharType="begin"/>
    </w:r>
    <w:r>
      <w:rPr>
        <w:rStyle w:val="6"/>
      </w:rPr>
      <w:instrText xml:space="preserve">PAGE  </w:instrText>
    </w:r>
    <w:r>
      <w:rPr>
        <w:rStyle w:val="6"/>
      </w:rPr>
      <w:fldChar w:fldCharType="separate"/>
    </w:r>
    <w:r>
      <w:rPr>
        <w:rStyle w:val="6"/>
      </w:rPr>
      <w:t>24</w:t>
    </w:r>
    <w:r>
      <w:rPr>
        <w:rStyle w:val="6"/>
      </w:rPr>
      <w:fldChar w:fldCharType="end"/>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6"/>
      </w:rPr>
    </w:pPr>
    <w:r>
      <w:rPr>
        <w:rStyle w:val="6"/>
      </w:rPr>
      <w:fldChar w:fldCharType="begin"/>
    </w:r>
    <w:r>
      <w:rPr>
        <w:rStyle w:val="6"/>
      </w:rPr>
      <w:instrText xml:space="preserve">PAGE  </w:instrText>
    </w:r>
    <w:r>
      <w:rPr>
        <w:rStyle w:val="6"/>
      </w:rPr>
      <w:fldChar w:fldCharType="end"/>
    </w:r>
  </w:p>
  <w:p>
    <w:pPr>
      <w:pStyle w:val="3"/>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61B4D"/>
    <w:rsid w:val="003E7198"/>
    <w:rsid w:val="00561B4D"/>
    <w:rsid w:val="006837B7"/>
    <w:rsid w:val="01140011"/>
    <w:rsid w:val="68E24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uiPriority w:val="0"/>
    <w:rPr>
      <w:sz w:val="18"/>
      <w:szCs w:val="18"/>
    </w:rPr>
  </w:style>
  <w:style w:type="paragraph" w:styleId="3">
    <w:name w:val="footer"/>
    <w:basedOn w:val="1"/>
    <w:uiPriority w:val="0"/>
    <w:pPr>
      <w:tabs>
        <w:tab w:val="center" w:pos="4153"/>
        <w:tab w:val="right" w:pos="8306"/>
      </w:tabs>
      <w:snapToGrid w:val="0"/>
      <w:jc w:val="left"/>
    </w:pPr>
    <w:rPr>
      <w:sz w:val="18"/>
      <w:szCs w:val="18"/>
    </w:rPr>
  </w:style>
  <w:style w:type="character" w:styleId="6">
    <w:name w:val="page number"/>
    <w:basedOn w:val="5"/>
    <w:qFormat/>
    <w:uiPriority w:val="0"/>
  </w:style>
  <w:style w:type="character" w:customStyle="1" w:styleId="7">
    <w:name w:val="批注框文本 Char"/>
    <w:basedOn w:val="5"/>
    <w:link w:val="2"/>
    <w:qFormat/>
    <w:uiPriority w:val="0"/>
    <w:rPr>
      <w:kern w:val="2"/>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1201</Words>
  <Characters>6851</Characters>
  <Lines>57</Lines>
  <Paragraphs>16</Paragraphs>
  <TotalTime>270</TotalTime>
  <ScaleCrop>false</ScaleCrop>
  <LinksUpToDate>false</LinksUpToDate>
  <CharactersWithSpaces>8036</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2019-01-21T00:58:00Z</dcterms:created>
  <dc:creator>微软用户</dc:creator>
  <cp:lastModifiedBy>Administrator</cp:lastModifiedBy>
  <cp:lastPrinted>2008-12-31T20:46:00Z</cp:lastPrinted>
  <dcterms:modified xsi:type="dcterms:W3CDTF">2020-11-10T14:00:17Z</dcterms:modified>
  <dc:title>武术大极拳推手竞赛规则</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